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Стратегический план</w:t>
      </w:r>
      <w:r w:rsidRPr="000752AE">
        <w:rPr>
          <w:rFonts w:ascii="Helvetica" w:eastAsia="Times New Roman" w:hAnsi="Helvetica" w:cs="Helvetica"/>
          <w:b/>
          <w:bCs/>
          <w:color w:val="000000"/>
          <w:kern w:val="36"/>
          <w:sz w:val="48"/>
          <w:szCs w:val="48"/>
          <w:lang w:eastAsia="ru-RU"/>
        </w:rPr>
        <w:br/>
        <w:t>социально-экономического развития</w:t>
      </w:r>
      <w:r w:rsidRPr="000752AE">
        <w:rPr>
          <w:rFonts w:ascii="Helvetica" w:eastAsia="Times New Roman" w:hAnsi="Helvetica" w:cs="Helvetica"/>
          <w:b/>
          <w:bCs/>
          <w:color w:val="000000"/>
          <w:kern w:val="36"/>
          <w:sz w:val="48"/>
          <w:szCs w:val="48"/>
          <w:lang w:eastAsia="ru-RU"/>
        </w:rPr>
        <w:br/>
        <w:t>сельского поселения Грачевский сельсовет                                                                            Усманского района до 2020 года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Введение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При разработке стратегического плана социально-экономического развития сельского поселения  Грачевский сельсовет Усманского  района до 2020 года  взят принцип соответствия стратегических целей и направлений развития целям и приоритетам стратегического плана развития Липецкой области, Усманского района до 2020 года  и базируется на следующих стратегических и программных документах:</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Послание Президента Российской Федерации;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Стратегический план социально-экономического развития Липецкой области на период до 2020 года;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Стратегический план социально-экономического развития Усманского  района до 2020 года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При разработке стратегического плана учитывались мнения различных социальных слоев населения сельского поселения  Грачевский сельсовет Усманского  района: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представителей администрации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депутатов Совета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представителей  среднего и малого бизнеса;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населения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Стратегическим планом социально-экономического развития Усманского района до 2020 года предусмотрены основные стратегические цели: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повышения благосостояния и качества жизни населения на территории района;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обеспечения устойчивых темпов экономического роста;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усиления конкурентных позиций района.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соответствии со стратегическими целями района при разработке стратегического плана предусмотрена реализация следующих принципов: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устойчивость развития (роста экономики поселения), основанного на сбалансированности экономических, социальных и экологических приоритетов развития;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xml:space="preserve">- ориентация на опережающее развитие секторов, которые могут играть роль точек роста: в связи с необходимостью развитию малого бизнеса в поселении, как основы повышения благосостояния граждан, на </w:t>
      </w:r>
      <w:r w:rsidRPr="000752AE">
        <w:rPr>
          <w:rFonts w:ascii="Helvetica" w:eastAsia="Times New Roman" w:hAnsi="Helvetica" w:cs="Helvetica"/>
          <w:color w:val="000000"/>
          <w:sz w:val="18"/>
          <w:szCs w:val="18"/>
          <w:lang w:eastAsia="ru-RU"/>
        </w:rPr>
        <w:lastRenderedPageBreak/>
        <w:t>основе решения проблемы безработицы через механизмы самозанятости населения (личное подсобное хозяйство, крестьянско-фермерские хозяйства, кооперативы  и других малых форм бизнеса); исходя из особенности экономико-географического расположения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развитие аграрных предприятий;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 создание и промышленных предприятий,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обеспечение комплексного или системного подхода;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преемственность программных документов: федеральных, областных и районных целевых программ, локальных отраслевых программ.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Администрация поселения, разрабатывая стратегический план, исходила из того, что успешное решение проблем социально-экономического развития и придания устойчивости долгосрочному экономическому росту зависит в первую очередь от решения двух основополагающих задач муниципального управления: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определение стратегической цели и направлений развития муниципального образования;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формулирование плана действий (стратегических мероприятий), осуществляемых администрацией муниципального образования и обеспечивающих реализацию поставленных целей.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данной работе стратегический план рассматривается как трехуровневая система, включающая: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стратегическую цель социально-экономического развития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стратегические направления социально-экономического развития поселения, сформулированные в виде целевых ориентиров и "точек роста";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стратегические действия - комплексы программных мероприятий и отдельные мероприятия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Цель и стратегические направления социально-экономического развития поселения являются основой для формирования конкретизирующих их комплексных программ и действий по их реализации.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Современное положение дел и направлений деятельности поселения рассмотрены в ходе диагностики, в результате которой сформулированы основные проблемы в их деятельности, осуществлен анализ факторов, препятствующих реализации ими своих потенциальных возможностей.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Результаты анализа ситуации, тенденций, проблем и ограничивающих факторов представлены в формате SWOT-анализа (сильные и слабые стороны, возможности и угрозы), который завершается определением миссии, целей (направлений) и действий (задач) их развития.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Проведенный SWOT-анализ учитывает взаимное влияние отраслей экономики и социальной сферы, а также внешних условий социально-экономического развития, обуславливающих необходимость повышения его вклада в реализацию целей стратегического плана. Осуществлена группировка ключевых проблем развития муниципального образования, на решении которых необходимо сконцентрировать усилия в рамках реализации данного стратегического плана.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Результаты итогового SWOT-анализа и перечень ключевых проблем были использованы для определения стратегической цели и направлений социально-экономического развития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Стратегические направления развития детализированы в виде стратегических мероприятий (действий), обеспечивающих устранение препятствующих факторов, достижение целей социально-экономического развития и реализацию целей развития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Механизмы осуществления стратегических действий описаны в составе системы управления реализацией стратегического плана. Основным инструментом реализации стратегических мероприятий станет формирование комплексных программ и планов социально-экономического развития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Для эффективного управления реализацией стратегического плана разработана система мониторинга ее реализации и подготовлены предложения по повышению эффективности системы стратегического управления развитием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 Оценка</w:t>
      </w:r>
      <w:r w:rsidRPr="000752AE">
        <w:rPr>
          <w:rFonts w:ascii="Helvetica" w:eastAsia="Times New Roman" w:hAnsi="Helvetica" w:cs="Helvetica"/>
          <w:b/>
          <w:bCs/>
          <w:color w:val="000000"/>
          <w:kern w:val="36"/>
          <w:sz w:val="48"/>
          <w:szCs w:val="48"/>
          <w:lang w:eastAsia="ru-RU"/>
        </w:rPr>
        <w:br/>
        <w:t>социально-экономического положения</w:t>
      </w:r>
      <w:r w:rsidRPr="000752AE">
        <w:rPr>
          <w:rFonts w:ascii="Helvetica" w:eastAsia="Times New Roman" w:hAnsi="Helvetica" w:cs="Helvetica"/>
          <w:b/>
          <w:bCs/>
          <w:color w:val="000000"/>
          <w:kern w:val="36"/>
          <w:sz w:val="48"/>
          <w:szCs w:val="48"/>
          <w:lang w:eastAsia="ru-RU"/>
        </w:rPr>
        <w:br/>
        <w:t>и потенциала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1.1. Общая характеристика</w:t>
      </w:r>
      <w:r w:rsidRPr="000752AE">
        <w:rPr>
          <w:rFonts w:ascii="Helvetica" w:eastAsia="Times New Roman" w:hAnsi="Helvetica" w:cs="Helvetica"/>
          <w:b/>
          <w:bCs/>
          <w:color w:val="000000"/>
          <w:kern w:val="36"/>
          <w:sz w:val="48"/>
          <w:szCs w:val="48"/>
          <w:lang w:eastAsia="ru-RU"/>
        </w:rPr>
        <w:br/>
        <w:t>социально-экономического положения</w:t>
      </w:r>
      <w:r w:rsidRPr="000752AE">
        <w:rPr>
          <w:rFonts w:ascii="Helvetica" w:eastAsia="Times New Roman" w:hAnsi="Helvetica" w:cs="Helvetica"/>
          <w:b/>
          <w:bCs/>
          <w:color w:val="000000"/>
          <w:kern w:val="36"/>
          <w:sz w:val="48"/>
          <w:szCs w:val="48"/>
          <w:lang w:eastAsia="ru-RU"/>
        </w:rPr>
        <w:br/>
        <w:t>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Сельское поселение  Грачевский сельсовет находится в южной части Усманского района и граничит с сельскими поселениями:Завальновским, Стор-Хуторским, Березняговским, В-Мосоловским, Пашковским. Территория поселения  - 6178,0 га га, что составляет 3,2- % от территории  Усманского  района.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 территории  поселения находится  </w:t>
      </w:r>
      <w:r w:rsidRPr="000752AE">
        <w:rPr>
          <w:rFonts w:ascii="Helvetica" w:eastAsia="Times New Roman" w:hAnsi="Helvetica" w:cs="Helvetica"/>
          <w:color w:val="000000"/>
          <w:sz w:val="18"/>
          <w:szCs w:val="18"/>
          <w:u w:val="single"/>
          <w:lang w:eastAsia="ru-RU"/>
        </w:rPr>
        <w:t>1 </w:t>
      </w:r>
      <w:r w:rsidRPr="000752AE">
        <w:rPr>
          <w:rFonts w:ascii="Helvetica" w:eastAsia="Times New Roman" w:hAnsi="Helvetica" w:cs="Helvetica"/>
          <w:color w:val="000000"/>
          <w:sz w:val="18"/>
          <w:szCs w:val="18"/>
          <w:lang w:eastAsia="ru-RU"/>
        </w:rPr>
        <w:t> населенный пункт – с. Грачевка.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Поселение  имеет связь с административно-промышленным центром г. Липецка по автомобильной дороге. Расстояние от с. Грачевка  до г. Усмани - </w:t>
      </w:r>
      <w:r w:rsidRPr="000752AE">
        <w:rPr>
          <w:rFonts w:ascii="Helvetica" w:eastAsia="Times New Roman" w:hAnsi="Helvetica" w:cs="Helvetica"/>
          <w:color w:val="000000"/>
          <w:sz w:val="18"/>
          <w:szCs w:val="18"/>
          <w:u w:val="single"/>
          <w:lang w:eastAsia="ru-RU"/>
        </w:rPr>
        <w:t>18</w:t>
      </w:r>
      <w:r w:rsidRPr="000752AE">
        <w:rPr>
          <w:rFonts w:ascii="Helvetica" w:eastAsia="Times New Roman" w:hAnsi="Helvetica" w:cs="Helvetica"/>
          <w:color w:val="000000"/>
          <w:sz w:val="18"/>
          <w:szCs w:val="18"/>
          <w:lang w:eastAsia="ru-RU"/>
        </w:rPr>
        <w:t> км, до г. Липецка - 98 км., до ПГТ Добринка – 60 км.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Сравнение основных показателей социально-экономического развития поселения за 2007-2009 годы демонстрирует, в общих чертах, стабильное  развитие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Недостатком является аварийное состояние школы, в результате чего она закрыта.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Имеющиеся проблемы формируют реестр первоочередных мероприятий, без которых стратегическая и программная работа становится затруднительной.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1.2. Анализ и краткая характеристика</w:t>
      </w:r>
      <w:r w:rsidRPr="000752AE">
        <w:rPr>
          <w:rFonts w:ascii="Helvetica" w:eastAsia="Times New Roman" w:hAnsi="Helvetica" w:cs="Helvetica"/>
          <w:b/>
          <w:bCs/>
          <w:color w:val="000000"/>
          <w:kern w:val="36"/>
          <w:sz w:val="48"/>
          <w:szCs w:val="48"/>
          <w:lang w:eastAsia="ru-RU"/>
        </w:rPr>
        <w:br/>
        <w:t>факторов внешнего воздействие на</w:t>
      </w:r>
      <w:r w:rsidRPr="000752AE">
        <w:rPr>
          <w:rFonts w:ascii="Helvetica" w:eastAsia="Times New Roman" w:hAnsi="Helvetica" w:cs="Helvetica"/>
          <w:b/>
          <w:bCs/>
          <w:color w:val="000000"/>
          <w:kern w:val="36"/>
          <w:sz w:val="48"/>
          <w:szCs w:val="48"/>
          <w:lang w:eastAsia="ru-RU"/>
        </w:rPr>
        <w:br/>
        <w:t>социально-экономическое развитие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Муниципалитеты стали объектами конкуренции внешних экономических субъектов, конкурентная борьба ведется не только за рынки сбыта товаров и услуг. Объектами конкуренции стали земля и другие природные ресурсы, человеческие ресурсы, источники финансовых ресурсов.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Процесс маркетингового развития российской экономики оказал двойственное воздействие на социально-экономическую ситуацию в поселении. С одной стороны, в последнее десятилетие XX века шел интенсивный процесс развала большинства коллективных хозяйств, предприятий, не приспособившихся к условиям деятельности в рыночной среде. С другой стороны,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Благодаря  активизации областной инвестиционной политики, перед поселением открываются новые перспективы подключения поселения к областным программам, по таким направлениям, как:</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обеспечение высоких темпов устойчивого экономического роста;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кардинальное повышение качества и продолжительности жизни, развитие человеческого потенциала;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развитие малого бизнеса.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 Анализ</w:t>
      </w:r>
      <w:r w:rsidRPr="000752AE">
        <w:rPr>
          <w:rFonts w:ascii="Helvetica" w:eastAsia="Times New Roman" w:hAnsi="Helvetica" w:cs="Helvetica"/>
          <w:b/>
          <w:bCs/>
          <w:color w:val="000000"/>
          <w:kern w:val="36"/>
          <w:sz w:val="48"/>
          <w:szCs w:val="48"/>
          <w:lang w:eastAsia="ru-RU"/>
        </w:rPr>
        <w:br/>
        <w:t>ресурсного потенциала и внутренних условий</w:t>
      </w:r>
      <w:r w:rsidRPr="000752AE">
        <w:rPr>
          <w:rFonts w:ascii="Helvetica" w:eastAsia="Times New Roman" w:hAnsi="Helvetica" w:cs="Helvetica"/>
          <w:b/>
          <w:bCs/>
          <w:color w:val="000000"/>
          <w:kern w:val="36"/>
          <w:sz w:val="48"/>
          <w:szCs w:val="48"/>
          <w:lang w:eastAsia="ru-RU"/>
        </w:rPr>
        <w:br/>
        <w:t>развития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1.3.1. Оценка природных ресурсов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Существенное влияние на экономику  поселения  оказывают природные ресурсы.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Поселение   располагает следующими природными ресурсами,  такими как плодородная почва, вода.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 землях сельского поселения выращиваются зерновые культуры. Площадь сельскохозяйственных угодий составляет 4596 га, площадь пашни - 4195 га.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Наличие плодородных  земель,  водоемов позволяет выращивать сельскохозяйственную продукцию, бахчевые, овощные культуры как для личного пользования, так и для насыщения рынков г.Усмани, Липецка, Воронежа.  На территории поселения  возможно также строительство объектов промышленности, сферы услуг (кафе, баня).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Стратегический подход к управлению территориальным социально-экономическим развитием поселения обеспечит высокие темпы устойчивого экономического роста, кардинальное повышение качества и продолжительности жизни, развитие человеческого потенциала, увеличение количества рабочих мест.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1.3.2. Характеристика</w:t>
      </w:r>
      <w:r w:rsidRPr="000752AE">
        <w:rPr>
          <w:rFonts w:ascii="Helvetica" w:eastAsia="Times New Roman" w:hAnsi="Helvetica" w:cs="Helvetica"/>
          <w:b/>
          <w:bCs/>
          <w:color w:val="000000"/>
          <w:kern w:val="36"/>
          <w:sz w:val="48"/>
          <w:szCs w:val="48"/>
          <w:lang w:eastAsia="ru-RU"/>
        </w:rPr>
        <w:br/>
        <w:t>географического положения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Климат поселения  умеренно-континентальный с теплым летом и умеренно холодной зимой.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Поселение расположено в лесостепной зоне.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 основным преимуществам территориального расположения поселения  можно отнести следующее: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географическая близость к городу Липецк, Воронеж;</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развитая транспортная сеть, которая  способствует развитию торговых, экономических и туристических связей.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 основным недостаткам географического положения  поселения можно отнести: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отсутствие схемы территориального планирования территорий поселения, что снижает возможности стратегических потенциальных инвесторов;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Сельское поселение обладает недостаточно развитой   социальной инфраструктурой.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целом с точки зрения инвестиционной привлекательности поселения можно сделать вывод о ее средней  степени.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1.3.3. Анализ</w:t>
      </w:r>
      <w:r w:rsidRPr="000752AE">
        <w:rPr>
          <w:rFonts w:ascii="Helvetica" w:eastAsia="Times New Roman" w:hAnsi="Helvetica" w:cs="Helvetica"/>
          <w:b/>
          <w:bCs/>
          <w:color w:val="000000"/>
          <w:kern w:val="36"/>
          <w:sz w:val="48"/>
          <w:szCs w:val="48"/>
          <w:lang w:eastAsia="ru-RU"/>
        </w:rPr>
        <w:br/>
        <w:t>трудового потенциала поселения</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Демография, рынок труда.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населения  поселения  по состоянию на 01. 01.2010 года  составила </w:t>
      </w:r>
      <w:r w:rsidRPr="000752AE">
        <w:rPr>
          <w:rFonts w:ascii="Helvetica" w:eastAsia="Times New Roman" w:hAnsi="Helvetica" w:cs="Helvetica"/>
          <w:color w:val="000000"/>
          <w:sz w:val="18"/>
          <w:szCs w:val="18"/>
          <w:u w:val="single"/>
          <w:lang w:eastAsia="ru-RU"/>
        </w:rPr>
        <w:t>910 </w:t>
      </w:r>
      <w:r w:rsidRPr="000752AE">
        <w:rPr>
          <w:rFonts w:ascii="Helvetica" w:eastAsia="Times New Roman" w:hAnsi="Helvetica" w:cs="Helvetica"/>
          <w:color w:val="000000"/>
          <w:sz w:val="18"/>
          <w:szCs w:val="18"/>
          <w:lang w:eastAsia="ru-RU"/>
        </w:rPr>
        <w:t> человек. Данные по половозрастному составу населения показывают преобладание женщин над мужчинами.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Динамика</w:t>
      </w:r>
      <w:r w:rsidRPr="000752AE">
        <w:rPr>
          <w:rFonts w:ascii="Helvetica" w:eastAsia="Times New Roman" w:hAnsi="Helvetica" w:cs="Helvetica"/>
          <w:b/>
          <w:bCs/>
          <w:color w:val="000000"/>
          <w:kern w:val="36"/>
          <w:sz w:val="48"/>
          <w:szCs w:val="48"/>
          <w:lang w:eastAsia="ru-RU"/>
        </w:rPr>
        <w:br/>
        <w:t>численности населения сельского поселения</w:t>
      </w:r>
      <w:r w:rsidRPr="000752AE">
        <w:rPr>
          <w:rFonts w:ascii="Helvetica" w:eastAsia="Times New Roman" w:hAnsi="Helvetica" w:cs="Helvetica"/>
          <w:b/>
          <w:bCs/>
          <w:color w:val="000000"/>
          <w:kern w:val="36"/>
          <w:sz w:val="48"/>
          <w:szCs w:val="48"/>
          <w:lang w:eastAsia="ru-RU"/>
        </w:rPr>
        <w:br/>
        <w:t>Грачевский сельсовет в 2008-2010 г.г.</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1333"/>
        <w:gridCol w:w="1609"/>
        <w:gridCol w:w="1609"/>
        <w:gridCol w:w="1503"/>
      </w:tblGrid>
      <w:tr w:rsidR="000752AE" w:rsidRPr="000752AE" w:rsidTr="000752AE">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Показатель           </w:t>
            </w:r>
          </w:p>
        </w:tc>
        <w:tc>
          <w:tcPr>
            <w:tcW w:w="13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Ед.измер.</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 сост. на 01.01.2008г</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 сост. на 01.01.2009г</w:t>
            </w:r>
          </w:p>
        </w:tc>
        <w:tc>
          <w:tcPr>
            <w:tcW w:w="157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 сост. на 01.01.2010г</w:t>
            </w:r>
          </w:p>
        </w:tc>
      </w:tr>
      <w:tr w:rsidR="000752AE" w:rsidRPr="000752AE" w:rsidTr="000752AE">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населения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tc>
        <w:tc>
          <w:tcPr>
            <w:tcW w:w="13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чел.</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960</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925</w:t>
            </w:r>
          </w:p>
        </w:tc>
        <w:tc>
          <w:tcPr>
            <w:tcW w:w="157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910</w:t>
            </w:r>
          </w:p>
        </w:tc>
      </w:tr>
      <w:tr w:rsidR="000752AE" w:rsidRPr="000752AE" w:rsidTr="000752AE">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Число родившихся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3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чел.</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12</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w:t>
            </w:r>
          </w:p>
        </w:tc>
        <w:tc>
          <w:tcPr>
            <w:tcW w:w="157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w:t>
            </w:r>
          </w:p>
        </w:tc>
      </w:tr>
      <w:tr w:rsidR="000752AE" w:rsidRPr="000752AE" w:rsidTr="000752AE">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Число умерших</w:t>
            </w:r>
          </w:p>
        </w:tc>
        <w:tc>
          <w:tcPr>
            <w:tcW w:w="13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чел.</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24</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26</w:t>
            </w:r>
          </w:p>
        </w:tc>
        <w:tc>
          <w:tcPr>
            <w:tcW w:w="157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17</w:t>
            </w:r>
          </w:p>
        </w:tc>
      </w:tr>
      <w:tr w:rsidR="000752AE" w:rsidRPr="000752AE" w:rsidTr="000752AE">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Естественный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прирост\убыль (+,-) </w:t>
            </w:r>
          </w:p>
        </w:tc>
        <w:tc>
          <w:tcPr>
            <w:tcW w:w="13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чел.</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-12</w:t>
            </w:r>
          </w:p>
        </w:tc>
        <w:tc>
          <w:tcPr>
            <w:tcW w:w="17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- 19</w:t>
            </w:r>
          </w:p>
        </w:tc>
        <w:tc>
          <w:tcPr>
            <w:tcW w:w="157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0</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(анализ)</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Динамика численности населения характеризуется общим его сокращением при отрицательном естественном воспроизводстве. Процесс депопуляции, выражающийся в недостаточном уровне рождаемости и высоком уровне смертности характерен как для поселения, так и для района и области в целом.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Показатель рождаемости в 2008 году составил 7,6 чел. в расчете  на 1000 жителей, в 2009 – 6,5 на 1000 человек. Смертность превышает рождаемость в 2-3 раза. Средняя продолжительность жизни у женщин составляет 74 года, у мужчин 69 лет.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Структура населения по возрастному составу на 01.01.2010 г.</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4"/>
        <w:gridCol w:w="1534"/>
        <w:gridCol w:w="1411"/>
      </w:tblGrid>
      <w:tr w:rsidR="000752AE" w:rsidRPr="000752AE" w:rsidTr="000752AE">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Возрастные группы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человек</w:t>
            </w:r>
          </w:p>
        </w:tc>
        <w:tc>
          <w:tcPr>
            <w:tcW w:w="14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r>
      <w:tr w:rsidR="000752AE" w:rsidRPr="000752AE" w:rsidTr="000752AE">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Моложе трудоспособного возраста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184</w:t>
            </w:r>
          </w:p>
        </w:tc>
        <w:tc>
          <w:tcPr>
            <w:tcW w:w="14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w:t>
            </w:r>
          </w:p>
        </w:tc>
      </w:tr>
      <w:tr w:rsidR="000752AE" w:rsidRPr="000752AE" w:rsidTr="000752AE">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Трудоспособное население</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358</w:t>
            </w:r>
          </w:p>
        </w:tc>
        <w:tc>
          <w:tcPr>
            <w:tcW w:w="14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39,5</w:t>
            </w:r>
          </w:p>
        </w:tc>
      </w:tr>
      <w:tr w:rsidR="000752AE" w:rsidRPr="000752AE" w:rsidTr="000752AE">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Старше трудоспособного населения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368</w:t>
            </w:r>
          </w:p>
        </w:tc>
        <w:tc>
          <w:tcPr>
            <w:tcW w:w="14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40,5</w:t>
            </w:r>
          </w:p>
        </w:tc>
      </w:tr>
      <w:tr w:rsidR="000752AE" w:rsidRPr="000752AE" w:rsidTr="000752AE">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Итого</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tc>
        <w:tc>
          <w:tcPr>
            <w:tcW w:w="15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910</w:t>
            </w:r>
          </w:p>
        </w:tc>
        <w:tc>
          <w:tcPr>
            <w:tcW w:w="14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Среди жителей села преобладает население старше трудоспособного возраста – 40,5 %.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Уровень зарегистрированной безработицы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4"/>
        <w:gridCol w:w="1594"/>
        <w:gridCol w:w="1978"/>
        <w:gridCol w:w="2113"/>
      </w:tblGrid>
      <w:tr w:rsidR="000752AE" w:rsidRPr="000752AE" w:rsidTr="000752AE">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Показатель</w:t>
            </w:r>
          </w:p>
        </w:tc>
        <w:tc>
          <w:tcPr>
            <w:tcW w:w="165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Ед.измер.</w:t>
            </w:r>
          </w:p>
        </w:tc>
        <w:tc>
          <w:tcPr>
            <w:tcW w:w="2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 состоянию</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 01.01.2009 г.</w:t>
            </w:r>
          </w:p>
        </w:tc>
        <w:tc>
          <w:tcPr>
            <w:tcW w:w="222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 состоянию</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на 01.01.2010 г.</w:t>
            </w:r>
          </w:p>
        </w:tc>
      </w:tr>
      <w:tr w:rsidR="000752AE" w:rsidRPr="000752AE" w:rsidTr="000752AE">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трудовых ресурсов</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65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чел.</w:t>
            </w:r>
          </w:p>
        </w:tc>
        <w:tc>
          <w:tcPr>
            <w:tcW w:w="2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364</w:t>
            </w:r>
          </w:p>
        </w:tc>
        <w:tc>
          <w:tcPr>
            <w:tcW w:w="222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358</w:t>
            </w:r>
          </w:p>
        </w:tc>
      </w:tr>
      <w:tr w:rsidR="000752AE" w:rsidRPr="000752AE" w:rsidTr="000752AE">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зарегистрированных безработных</w:t>
            </w:r>
          </w:p>
        </w:tc>
        <w:tc>
          <w:tcPr>
            <w:tcW w:w="165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чел.</w:t>
            </w:r>
          </w:p>
        </w:tc>
        <w:tc>
          <w:tcPr>
            <w:tcW w:w="2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w:t>
            </w:r>
          </w:p>
        </w:tc>
        <w:tc>
          <w:tcPr>
            <w:tcW w:w="222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w:t>
            </w:r>
          </w:p>
        </w:tc>
      </w:tr>
      <w:tr w:rsidR="000752AE" w:rsidRPr="000752AE" w:rsidTr="000752AE">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Уровень безработицы          </w:t>
            </w:r>
          </w:p>
        </w:tc>
        <w:tc>
          <w:tcPr>
            <w:tcW w:w="165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c>
          <w:tcPr>
            <w:tcW w:w="2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1,37</w:t>
            </w:r>
          </w:p>
        </w:tc>
        <w:tc>
          <w:tcPr>
            <w:tcW w:w="222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1,12</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Несмотря на снижение уровня безработицы существует определенная проблема занятости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 отраслям численность трудоспособного населения распределяется следующим образом: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gridCol w:w="2415"/>
      </w:tblGrid>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Наименование отраслей</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чел</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Занято в экономике – всего:</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Сельское хозяйство, охота и лесное хозяйство</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117</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Обрабатывающие производства</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производство и распределение     электроэнергии, газа, воды          </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строительство   </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оптовая и розничная торговля        </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14</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оптовая и розничная торговля        </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финансовая деятельность             </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государственное управление и  обеспечение военной безопасности, обязательное социальное обеспечение </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образование</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14</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культура</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здравоохранение</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32</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предоставление коммунальных, социальных и прочих услуг</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занято в личных подсобных хозяйствах</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38</w:t>
            </w:r>
          </w:p>
        </w:tc>
      </w:tr>
      <w:tr w:rsidR="000752AE" w:rsidRPr="000752AE" w:rsidTr="000752AE">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прочая деятельность</w:t>
            </w:r>
          </w:p>
        </w:tc>
        <w:tc>
          <w:tcPr>
            <w:tcW w:w="241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128</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Занято в экономике 230 человек, 64.2 % от трудоспособного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Кадры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Основная  проблема - низкая конкурентоспособность на рынке труда отдельных категорий граждан (молодежь без практического опыта работы, женщины, имеющие детей, инвалиды и другие), обусловленная ужесточением требований работодателей к принимаемым на работу гражданам.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Ощущается недостаток высококвалифицированных специалистов рабочих профессий и эта проблема, если ее не решать, будет постоянно усложняться.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Наиболее востребованы на рынке труда рабочие профессии: тракторист, слесарь, водитель, животновод,др.).</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1.3.4. Основные социально-экономические</w:t>
      </w:r>
      <w:r w:rsidRPr="000752AE">
        <w:rPr>
          <w:rFonts w:ascii="Helvetica" w:eastAsia="Times New Roman" w:hAnsi="Helvetica" w:cs="Helvetica"/>
          <w:b/>
          <w:bCs/>
          <w:color w:val="000000"/>
          <w:kern w:val="36"/>
          <w:sz w:val="48"/>
          <w:szCs w:val="48"/>
          <w:lang w:eastAsia="ru-RU"/>
        </w:rPr>
        <w:br/>
        <w:t>показатели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72"/>
        <w:gridCol w:w="1244"/>
        <w:gridCol w:w="1418"/>
        <w:gridCol w:w="1405"/>
      </w:tblGrid>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Показатели</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2007г</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2008г</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2009г</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Общая площадь жилых помещений, тыс.кв.м</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Площадь жилищ, приходящаяся на одного жителя на конец года, кв.м</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19,6</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19,1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20,6</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Число дошкольных образовательных учреждений на конец года </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Численность детей, посещающих дошкольные образовательные учреждения, на конец года, чел</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15</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15</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15</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Число государственных общеобразовательных учреждений на начало года</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учащихся общеобразовательных учреждений на начало года</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105</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102</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98</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Число врачебных амбулаторно-поликлинических учреждений на конец года</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врачей всех специальностей, на конец года,чел.</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Численность среднего медицинского персонала на конец года, чел.</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16</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16</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16</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Число  досуговых центров на конец года</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предприятий, занятых производством сельскохозяйственным производством (в т.ч. КФХ)</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зарегистрированных предприятий, ед.</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6</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6</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т.ч. - КФХ</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кооперативов</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зарегистрированных индивидуальных предпринимателей, чел</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17</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19</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23</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личных подсобных хозяйств, ед.</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334</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328</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325</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Ввод в действие жилых домов, кв.м</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400</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500</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500</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Число торговых предприятий,  ед.</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объектов бытового обслуживания населения, ед.</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объектов общественного питания, ед.</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спортивных сооружений, ед.</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Общая протяженность улиц, проездов, набережных на конец года, км</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21,7</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21,7</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21,7</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 т.ч. освещенных</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21,7</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21,7</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21,7</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Протяжение уличных водопроводных сетей, км.</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7,1</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7,1</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7,1</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Доходы местного бюджета, тыс.руб</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т.ч. собственные</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Расходы местного бюджета, тыс.руб</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Дефицит, профицит (+,-), тыс.руб</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Денежные доходы населения, тыс.руб</w:t>
            </w:r>
          </w:p>
        </w:tc>
        <w:tc>
          <w:tcPr>
            <w:tcW w:w="13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51,2</w:t>
            </w:r>
          </w:p>
        </w:tc>
        <w:tc>
          <w:tcPr>
            <w:tcW w:w="15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51,2</w:t>
            </w:r>
          </w:p>
        </w:tc>
        <w:tc>
          <w:tcPr>
            <w:tcW w:w="14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51,2</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1.3.5. Анализ экономической ситуации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Сельское хозяйство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Производством сельскохозяйственной продукции в основном занимается ЗАО «Грачевское»: растениеводство, животноводство, 3 ИП : растениеводство.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личных подсобных хозяйствах содержится: коров – 60, КРС – 232, свине – 287.</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личных подсобных хозяйствах наблюдается тенденция снижения поголовья всех видов скота, связанная с трудностями в приобретении кормов, сложностью сбыта произведенной продукции,  уменьшением трудоспособного населения,  ценой на реализуемую продукцию</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Промышленность</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Промышленность в поселении не развита. Потенциал поселения не используется.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Потребительский  рынок</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Сфера потребительского рынка  обеспечивает предоставление товаров и услуг в соответствии с платежеспособным спросом населения. Состояние рынка платных услуг характеризуется стабильным ростом на протяжении ряда лет.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 территории поселения розничную торговлю осуществляют 2 магазина, 2  киоска, 1 аптека,  действует 1 рыночная площадка продовольственных и смешанных товаров.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Обеспеченность населения торговыми площадями - 160 кв. м. на 1000 жителей, при среднерайонном  270  кв.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Бытовое обслуживание населения осуществляет приемный пункт МУП «Бытовик», выполняющий услуги по ремонту и пошиву одежды, ремонту сложной бытовой техники, обуви, ритуальные услуги.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Общественное питание отсутствует.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lastRenderedPageBreak/>
        <w:t>Малое и среднее</w:t>
      </w:r>
      <w:r w:rsidRPr="000752AE">
        <w:rPr>
          <w:rFonts w:ascii="Helvetica" w:eastAsia="Times New Roman" w:hAnsi="Helvetica" w:cs="Helvetica"/>
          <w:b/>
          <w:bCs/>
          <w:color w:val="000000"/>
          <w:kern w:val="36"/>
          <w:sz w:val="48"/>
          <w:szCs w:val="48"/>
          <w:lang w:eastAsia="ru-RU"/>
        </w:rPr>
        <w:br/>
        <w:t>предпринимательство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 а значит, - политическая стабильность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 территории поселения предпринимательской деятельностью охвачены следующие отрасли экономики: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производство растениеводческой продукции;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розничная торговля;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транспорт (грузовые перевозки);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сфера услуг.</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поселении действуют 23 индивидуальных предпринимателя,   1 общества с ограниченной ответственностью,  2 КФХ.</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Преимущественное развитие отраслевой структуры малого бизнеса в муниципальном образовании - в сфере торговли.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Развитие малого предпринимательства сдерживает недостаточность собственных средств для инвестиций в бизнес; проблема кредитования, вызванная отсутствием залога или кредитной истории.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1.3.7. Стимулирование самозанятости населения,</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создания новых предприятий,</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развития малых форм хозяйствования</w:t>
      </w:r>
      <w:r w:rsidRPr="000752AE">
        <w:rPr>
          <w:rFonts w:ascii="Helvetica" w:eastAsia="Times New Roman" w:hAnsi="Helvetica" w:cs="Helvetica"/>
          <w:b/>
          <w:bCs/>
          <w:color w:val="000000"/>
          <w:kern w:val="36"/>
          <w:sz w:val="48"/>
          <w:szCs w:val="48"/>
          <w:lang w:eastAsia="ru-RU"/>
        </w:rPr>
        <w:br/>
        <w:t>в агропромышленном комплексе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 рамках целевой программы занятости населения получили поддержку через Центр занятости населения:  в 2009 году - 0 чел. и 3 чел. в 1 полугодии 2010 года.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 рамках областной Программы поддержки малого и среднего предпринимательства  получили субсидии молодые начинающие предприниматели на открытие собственного дела: в 2009 году - 0 чел. и 3 чел. в 1 полугодии 2010 года.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Для развития личного подсобного хозяйства гражданами поселения через дополнительный офис ОАО "Россельхозбанк" предоставляются  кредитные ресурсы.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Финансовую поддержку получили в 2009 году - 4 чел. и 2 чел. в 1 полугодии 2010 года.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1.3.8. Анализ</w:t>
      </w:r>
      <w:r w:rsidRPr="000752AE">
        <w:rPr>
          <w:rFonts w:ascii="Helvetica" w:eastAsia="Times New Roman" w:hAnsi="Helvetica" w:cs="Helvetica"/>
          <w:b/>
          <w:bCs/>
          <w:color w:val="000000"/>
          <w:kern w:val="36"/>
          <w:sz w:val="48"/>
          <w:szCs w:val="48"/>
          <w:lang w:eastAsia="ru-RU"/>
        </w:rPr>
        <w:br/>
        <w:t>развития инфраструктуры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Транспортная инфраструктура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Общая протяженность дорог поселения – 21,7 км, в том числе с твердым асфальтовым покрытием – 12  км., с щебеночным покрытием – 3,7 км,  грунтовых дорог 6 км.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Услуги населению по транспортному обслуживанию  оказывает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ОАО «Автоколонна-2068».</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Инженерная инфраструктура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Услуги населению по водоснабжению оказывает ООО «Водоканал».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Отмечается высокая изношенность водопроводных  сетей. В поселении имеется 7,1 км. водопроводной сети, в том числе 30 % сетей нуждается в замене. Отсутсвует централизованное водоснабжение на 4 улицах.</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Электроснабжение  поселения осуществляет Усманский участок сбыта Липецкой энергосбытовой  компании.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Деятельность по эксплуатации объектов газификации и газоснабжения поселения осуществляется филиалом "Усманьрайгаз" ОАО "Липецкоблгаз". Для обслуживания газовых сетей и оборудования имеется газовый производственный участок.</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 01.07. 2010 года все улицы  поселения газифицированы.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Социальная инфраструктура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Здравоохранение в поселении представлено Грачевской участковой больницей и сельской амбулаторией и обслуживаются 1 врачом и 16 работниками среднего медицинского персонала.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Структуру образования в поселении представляют: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- 1 дошкольное  образовательное учреждение.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Дошкольные образовательные учреждения посещают 15 детей. В поселении имеется  библиотека,  дом культуры  на 250 посадочных мест.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Основными объектами физкультуры и спорта на территории поселения являются: спортивный зал, футбольное поле, хоккейная площадка.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1.3.9.Бюджет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Исполнение</w:t>
      </w:r>
      <w:r w:rsidRPr="000752AE">
        <w:rPr>
          <w:rFonts w:ascii="Helvetica" w:eastAsia="Times New Roman" w:hAnsi="Helvetica" w:cs="Helvetica"/>
          <w:b/>
          <w:bCs/>
          <w:color w:val="000000"/>
          <w:kern w:val="36"/>
          <w:sz w:val="48"/>
          <w:szCs w:val="48"/>
          <w:lang w:eastAsia="ru-RU"/>
        </w:rPr>
        <w:br/>
        <w:t>бюджета  поселения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9"/>
        <w:gridCol w:w="1101"/>
        <w:gridCol w:w="1101"/>
        <w:gridCol w:w="702"/>
        <w:gridCol w:w="1102"/>
        <w:gridCol w:w="1102"/>
        <w:gridCol w:w="702"/>
      </w:tblGrid>
      <w:tr w:rsidR="000752AE" w:rsidRPr="000752AE" w:rsidTr="000752AE">
        <w:trPr>
          <w:tblCellSpacing w:w="0" w:type="dxa"/>
        </w:trPr>
        <w:tc>
          <w:tcPr>
            <w:tcW w:w="3930" w:type="dxa"/>
            <w:vMerge w:val="restart"/>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Структура доходов и расходов</w:t>
            </w:r>
          </w:p>
        </w:tc>
        <w:tc>
          <w:tcPr>
            <w:tcW w:w="3255" w:type="dxa"/>
            <w:gridSpan w:val="3"/>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2008 год</w:t>
            </w:r>
          </w:p>
        </w:tc>
        <w:tc>
          <w:tcPr>
            <w:tcW w:w="2850" w:type="dxa"/>
            <w:gridSpan w:val="3"/>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2009 год</w:t>
            </w:r>
          </w:p>
        </w:tc>
      </w:tr>
      <w:tr w:rsidR="000752AE" w:rsidRPr="000752AE" w:rsidTr="000752A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52AE" w:rsidRPr="000752AE" w:rsidRDefault="000752AE" w:rsidP="000752AE">
            <w:pPr>
              <w:spacing w:after="0" w:line="240" w:lineRule="auto"/>
              <w:rPr>
                <w:rFonts w:ascii="Helvetica" w:eastAsia="Times New Roman" w:hAnsi="Helvetica" w:cs="Helvetica"/>
                <w:b/>
                <w:bCs/>
                <w:color w:val="000000"/>
                <w:kern w:val="36"/>
                <w:sz w:val="36"/>
                <w:szCs w:val="36"/>
                <w:lang w:eastAsia="ru-RU"/>
              </w:rPr>
            </w:pP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план</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факт</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план</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факт</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Доходы - всего          </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9281,9</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9283,5</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4480,7</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4373,5</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98</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Налоги на доходы физических лиц  </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238</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238,7</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270</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253,1</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94</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Единый сельскохозяйственный</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налог</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278,8</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278,8</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49</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29,1</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59</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Налог на имущество  физических лиц       </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11</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13,5</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123</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34,3</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34,3</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Земельный налог            </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258,5</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269,7</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104</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475,7</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434,3</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91</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Задолженность и перерасчеты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xml:space="preserve">по отмененным налогам,                         сборам и </w:t>
            </w:r>
            <w:r w:rsidRPr="000752AE">
              <w:rPr>
                <w:rFonts w:ascii="Helvetica" w:eastAsia="Times New Roman" w:hAnsi="Helvetica" w:cs="Helvetica"/>
                <w:color w:val="000000"/>
                <w:sz w:val="18"/>
                <w:szCs w:val="18"/>
                <w:lang w:eastAsia="ru-RU"/>
              </w:rPr>
              <w:lastRenderedPageBreak/>
              <w:t>иным обязательным   платежам                 </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lastRenderedPageBreak/>
              <w:t>97,6</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98,3</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101</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184,1</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155</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84</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lastRenderedPageBreak/>
              <w:t>Доходы от использования имущества, находящегося в муниципальной собственности</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Доходы от продажи материальных и нематериальных активов</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Прочие неналоговые доходы</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118</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118,6</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25,9</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25,9</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Безвозмездные перечисления</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8280</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8265,9</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3441,7</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3441,7</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2.Расходы -всего</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9344,5</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9330,4</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4480,7</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4347,3</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97</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Общегосударственные вопросы</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1395,1</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1381</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99</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1513,8</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1479,0</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98</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Национальная экономика</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22,8</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22,8</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61</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7</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11</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Жилищно-коммунальное хозяйство</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1073,2</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1073,2</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203,7</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1985,2</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99</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Образование</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Культура</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6757,2</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6757,2</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854,2</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836,2</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98</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Здравоохранение и спорт</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96,2</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96,2</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100</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48</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39,8</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83</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Социальная политика</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r>
      <w:tr w:rsidR="000752AE" w:rsidRPr="000752AE" w:rsidTr="000752AE">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lastRenderedPageBreak/>
              <w:t>Межбюджетные трансферты</w:t>
            </w:r>
          </w:p>
        </w:tc>
        <w:tc>
          <w:tcPr>
            <w:tcW w:w="106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118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outlineLvl w:val="0"/>
              <w:rPr>
                <w:rFonts w:ascii="Helvetica" w:eastAsia="Times New Roman" w:hAnsi="Helvetica" w:cs="Helvetica"/>
                <w:b/>
                <w:bCs/>
                <w:color w:val="000000"/>
                <w:kern w:val="36"/>
                <w:sz w:val="36"/>
                <w:szCs w:val="36"/>
                <w:lang w:eastAsia="ru-RU"/>
              </w:rPr>
            </w:pPr>
            <w:r w:rsidRPr="000752AE">
              <w:rPr>
                <w:rFonts w:ascii="Helvetica" w:eastAsia="Times New Roman" w:hAnsi="Helvetica" w:cs="Helvetica"/>
                <w:b/>
                <w:bCs/>
                <w:color w:val="000000"/>
                <w:kern w:val="36"/>
                <w:sz w:val="36"/>
                <w:szCs w:val="36"/>
                <w:lang w:eastAsia="ru-RU"/>
              </w:rPr>
              <w:t> </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Основными источниками  доходной части бюджета являются: безвозмездные перечисление – 79 %, собственная доходная часть бюджета состоит из налога на доходы физических лиц, земельного налога.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Осуществляется строгий контроль за поступлением налоговых платежей и арендной  платы.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основном расходы бюджета сельского поселения направляются  на общегосударственные расходы – 43%, культуру – 19 %, благоустройство – 28 %.. Доля финансирования жилищно-коммунальной сферы в общем объеме расходов бюджета - 10 %.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1.3.10. Анализ</w:t>
      </w:r>
      <w:r w:rsidRPr="000752AE">
        <w:rPr>
          <w:rFonts w:ascii="Helvetica" w:eastAsia="Times New Roman" w:hAnsi="Helvetica" w:cs="Helvetica"/>
          <w:b/>
          <w:bCs/>
          <w:color w:val="000000"/>
          <w:kern w:val="36"/>
          <w:sz w:val="48"/>
          <w:szCs w:val="48"/>
          <w:lang w:eastAsia="ru-RU"/>
        </w:rPr>
        <w:br/>
        <w:t>уровня экологической безопасности</w:t>
      </w:r>
      <w:r w:rsidRPr="000752AE">
        <w:rPr>
          <w:rFonts w:ascii="Helvetica" w:eastAsia="Times New Roman" w:hAnsi="Helvetica" w:cs="Helvetica"/>
          <w:b/>
          <w:bCs/>
          <w:color w:val="000000"/>
          <w:kern w:val="36"/>
          <w:sz w:val="48"/>
          <w:szCs w:val="48"/>
          <w:lang w:eastAsia="ru-RU"/>
        </w:rPr>
        <w:br/>
        <w:t>на территории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поселении отсутствуют высокоопасные производства, уровень загрязнения воздуха и водоемов не превышает допустимый.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Важно уделить особое внимание экологическим проблемам, сбору и утилизации ТБО, чтобы обеспечить населению комфортные условия проживания.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1.3.11. Состояние</w:t>
      </w:r>
      <w:r w:rsidRPr="000752AE">
        <w:rPr>
          <w:rFonts w:ascii="Helvetica" w:eastAsia="Times New Roman" w:hAnsi="Helvetica" w:cs="Helvetica"/>
          <w:b/>
          <w:bCs/>
          <w:color w:val="000000"/>
          <w:kern w:val="36"/>
          <w:sz w:val="48"/>
          <w:szCs w:val="48"/>
          <w:lang w:eastAsia="ru-RU"/>
        </w:rPr>
        <w:br/>
        <w:t>системы управления социально-экономическим</w:t>
      </w:r>
      <w:r w:rsidRPr="000752AE">
        <w:rPr>
          <w:rFonts w:ascii="Helvetica" w:eastAsia="Times New Roman" w:hAnsi="Helvetica" w:cs="Helvetica"/>
          <w:b/>
          <w:bCs/>
          <w:color w:val="000000"/>
          <w:kern w:val="36"/>
          <w:sz w:val="48"/>
          <w:szCs w:val="48"/>
          <w:lang w:eastAsia="ru-RU"/>
        </w:rPr>
        <w:br/>
        <w:t>развитием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Структура органов местного самоуправления поселения утверждена ст. __ Устава сельского поселения Грачевский сельсовета Усманского муниципального района, ее составляют: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Совет депутатов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глава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администрация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контрольный орган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соответствии со статьей 29 Устава сельского поселения представительным органом власти, обладающим правом законотворческой инициативы, является Совет депутатов сельского поселения. Основные распорядительные документы готовятся в развитие нормативных актов, принятых Государственной Думой РФ и Липецким областным Советом депутатов.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Анализ мнения работников администрации, участников круглых столов, позволяет сделать заключение, что управление осуществляется с учетом всех основных приоритетов развития сельского поселения. В основе управления лежит планирование. Организационная структура администрации обновляется с учетом появляющихся новых задач.</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отсутствие Стратегии социально-экономического развития управление развитием осуществлялось на основе среднесрочных и текущих программ и мероприятий.</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1.3.12. Анализ</w:t>
      </w:r>
      <w:r w:rsidRPr="000752AE">
        <w:rPr>
          <w:rFonts w:ascii="Helvetica" w:eastAsia="Times New Roman" w:hAnsi="Helvetica" w:cs="Helvetica"/>
          <w:b/>
          <w:bCs/>
          <w:color w:val="000000"/>
          <w:kern w:val="36"/>
          <w:sz w:val="48"/>
          <w:szCs w:val="48"/>
          <w:lang w:eastAsia="ru-RU"/>
        </w:rPr>
        <w:br/>
        <w:t>состояния институтов гражданского общества</w:t>
      </w:r>
      <w:r w:rsidRPr="000752AE">
        <w:rPr>
          <w:rFonts w:ascii="Helvetica" w:eastAsia="Times New Roman" w:hAnsi="Helvetica" w:cs="Helvetica"/>
          <w:b/>
          <w:bCs/>
          <w:color w:val="000000"/>
          <w:kern w:val="36"/>
          <w:sz w:val="48"/>
          <w:szCs w:val="48"/>
          <w:lang w:eastAsia="ru-RU"/>
        </w:rPr>
        <w:br/>
        <w:t>в поселении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Одной из основ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органов власти решать свои проблемы с учетом местной специфики. В решении общих проблем большое значение имеет возможность граждан создавать объединения по общности своих интересов. Общественные организации служат для местного самоуправления индикатором общественного мнения, одним из каналов обратной связи местной власти с населением.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последние годы шло активное развитие гражданского общества. На территории поселения осуществляют свою деятельность общественные организации различной направленности,  в том числе 1 общественное объединение  ветеранов войны и труда, 1 отделение (первичное) ВОИ 1  отделение политической партии «Единая Россия».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поселении действует ряд нормативных актов, призванных в соответствии с их концепцией и названием содействовать развитию институтов гражданского общества.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2. Анализ и оценка</w:t>
      </w:r>
      <w:r w:rsidRPr="000752AE">
        <w:rPr>
          <w:rFonts w:ascii="Helvetica" w:eastAsia="Times New Roman" w:hAnsi="Helvetica" w:cs="Helvetica"/>
          <w:b/>
          <w:bCs/>
          <w:color w:val="000000"/>
          <w:kern w:val="36"/>
          <w:sz w:val="48"/>
          <w:szCs w:val="48"/>
          <w:lang w:eastAsia="ru-RU"/>
        </w:rPr>
        <w:br/>
        <w:t>сравнительных достоинств и слабых сторон</w:t>
      </w:r>
      <w:r w:rsidRPr="000752AE">
        <w:rPr>
          <w:rFonts w:ascii="Helvetica" w:eastAsia="Times New Roman" w:hAnsi="Helvetica" w:cs="Helvetica"/>
          <w:b/>
          <w:bCs/>
          <w:color w:val="000000"/>
          <w:kern w:val="36"/>
          <w:sz w:val="48"/>
          <w:szCs w:val="48"/>
          <w:lang w:eastAsia="ru-RU"/>
        </w:rPr>
        <w:br/>
        <w:t>хозяйственного комплекса поселения</w:t>
      </w:r>
      <w:r w:rsidRPr="000752AE">
        <w:rPr>
          <w:rFonts w:ascii="Helvetica" w:eastAsia="Times New Roman" w:hAnsi="Helvetica" w:cs="Helvetica"/>
          <w:b/>
          <w:bCs/>
          <w:color w:val="000000"/>
          <w:kern w:val="36"/>
          <w:sz w:val="48"/>
          <w:szCs w:val="48"/>
          <w:lang w:eastAsia="ru-RU"/>
        </w:rPr>
        <w:br/>
        <w:t>(на основе SWOT-анализа)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Для выявления основных проблем,  препятствующих социально-экономическому развитию поселения,  был проведен анализ сильных, слабых сторон, возможностей и угроз.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2.1. Стратегический (SWOT) анализ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Экономика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4"/>
        <w:gridCol w:w="4595"/>
      </w:tblGrid>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Сильные стороны (S)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Слабые стороны (W)              </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Благоприятные  природно-климатические условия, позволяюшие достигать высокой эффективности сельского хозяйственного производства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Трудовые ресурсы - 358 чел. (40 % от общей численности населения)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Удобное географическое положение.</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 На территории поселения находится 5 прудов.</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Зависимость доходной части бюджета от основных налогоплательщиков ЗАО «Грачевское»</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Старение населения.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Низкий уровень развития сферы переработки сельскохозяйственной продукции.</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 Слабое   развитие форм участия населения в местном самоуправлении.</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 недостаточно развит потребительский рынок.</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Возможности (О)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1.Вовлечение в производственную</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деятельность не занятых в экономике поселения трудовых ресурсов.</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Развитие  предпринимательства, малого</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бизнеса, ЛПХ.</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Развитие производств, направленных на использование природных ресурсов.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Угрозы (Т)</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1.Критическая демографическая ситуация.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Дефицит финансовых ресурсов.</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Выбор стратегий социально-экономического развития экономики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8"/>
        <w:gridCol w:w="4711"/>
      </w:tblGrid>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SO (как сильные стороны могут  быть использованы для предотвращения угроз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WO (как слабые стороны мешают  реализации возможности)    </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Развитие заготовительной и перерабатывающей деятельности</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2.Наличие природных ресурсов, земель для застройки позволяет привлекать инвестиции для развития промышленных производств.</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numPr>
                <w:ilvl w:val="0"/>
                <w:numId w:val="1"/>
              </w:numPr>
              <w:spacing w:before="100" w:beforeAutospacing="1" w:after="100" w:afterAutospacing="1" w:line="360" w:lineRule="atLeast"/>
              <w:ind w:left="84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Монофункциональная структура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экономики, на долю сельского хозяйства приходится  90 % валового продукта.</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│ST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1.На основе имеющихся ресурсов создать</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промышленное предприятие, способное существенно повысить доходность бюджета.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2.Как основу экономики развивать</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высокопродуктивное сельское хозяйство.</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Использовать рыночные ниши для развития  малого предпринимательства.</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1.Старение кадров, предстоящий дефицит ресурсов в долгосрочной перспективе могут осложнить развитие экономики. Необходимо рационально использовать имеющиеся трудовые ресурсы и привлекать квалифицированные кадры из других регионов.</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Социальная сфера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Сильные (S), слабые (W) стороны, возможности (О) и угрозы (Т)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4"/>
        <w:gridCol w:w="4745"/>
      </w:tblGrid>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Сильные стороны (S)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Слабые стороны (W)               </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1.Недостаточно развита социальная сфера – нет школы.</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2.Высокая транспортная доступность.</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3.Эффективная работа в сфере благоустройства территории.</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1.Сложная демографическая ситуация, естественная убыль населения и увеличение доли населения пенсионного возраста с резким ростом социальной нагрузки на общество.</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3.Снижение трудового потенциала, недостаток квалифицированных  кадров.</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Возможности (О)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Угрозы (Т)                       </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1.Развитие рынка платных услуг.</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2. Повышение престижа работников социальной сферы.</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Дальнейшее ухудшение демографической ситуации, старение населения с резким ростом социальной нагрузки.</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Возрастающая дифференциация доходов населения, провоцирующая социальную напряженность.</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Выбор стратегий социально-экономического развития социальной сферы  поселения на базе анализа соотношений сильных и слабых сторон с возможностями и угрозами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2"/>
        <w:gridCol w:w="4577"/>
      </w:tblGrid>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u w:val="single"/>
                <w:lang w:eastAsia="ru-RU"/>
              </w:rPr>
              <w:t>SO</w:t>
            </w:r>
            <w:r w:rsidRPr="000752AE">
              <w:rPr>
                <w:rFonts w:ascii="Helvetica" w:eastAsia="Times New Roman" w:hAnsi="Helvetica" w:cs="Helvetica"/>
                <w:color w:val="000000"/>
                <w:sz w:val="18"/>
                <w:szCs w:val="18"/>
                <w:lang w:eastAsia="ru-RU"/>
              </w:rPr>
              <w:t> (как сильные стороны могут быть использованы для реализации возможностей)</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1.Приоритетность в развитии сельского хозяйства увеличит эффективность использования имеющихся агроресурсов и трудового потенциала поселения.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Развитие малого бизнеса позволит позиционировать территорию поселения как крупный центр сельскохозяйственного производства.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u w:val="single"/>
                <w:lang w:eastAsia="ru-RU"/>
              </w:rPr>
              <w:t>WO</w:t>
            </w:r>
            <w:r w:rsidRPr="000752AE">
              <w:rPr>
                <w:rFonts w:ascii="Helvetica" w:eastAsia="Times New Roman" w:hAnsi="Helvetica" w:cs="Helvetica"/>
                <w:color w:val="000000"/>
                <w:sz w:val="18"/>
                <w:szCs w:val="18"/>
                <w:lang w:eastAsia="ru-RU"/>
              </w:rPr>
              <w:t> (как слабые стороны мешают реализации возможностей)</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1.Отсутствие предприятий, перерабатывающих сельскохозяйственную продукцию, вынуждающее продавать сельхозпроизводителей сырье, а не готовые продукты питания.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Сравнительно невысокие доходы населения, что сдерживает развитие малого предпринимательства.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u w:val="single"/>
                <w:lang w:eastAsia="ru-RU"/>
              </w:rPr>
              <w:t>ST</w:t>
            </w:r>
            <w:r w:rsidRPr="000752AE">
              <w:rPr>
                <w:rFonts w:ascii="Helvetica" w:eastAsia="Times New Roman" w:hAnsi="Helvetica" w:cs="Helvetica"/>
                <w:color w:val="000000"/>
                <w:sz w:val="18"/>
                <w:szCs w:val="18"/>
                <w:lang w:eastAsia="ru-RU"/>
              </w:rPr>
              <w:t> (какие сильные стороны необходимо сохранять для предотвращения угроз)</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Сложившаяся специализация агромышленного комплекса предотвращает  угрозу потери конкурентноспособности  поселения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2. Сохранение природного потенциала при размещении  новых объектов и эксплуатации действующих.</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507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u w:val="single"/>
                <w:lang w:eastAsia="ru-RU"/>
              </w:rPr>
              <w:lastRenderedPageBreak/>
              <w:t>WT</w:t>
            </w:r>
            <w:r w:rsidRPr="000752AE">
              <w:rPr>
                <w:rFonts w:ascii="Helvetica" w:eastAsia="Times New Roman" w:hAnsi="Helvetica" w:cs="Helvetica"/>
                <w:color w:val="000000"/>
                <w:sz w:val="18"/>
                <w:szCs w:val="18"/>
                <w:lang w:eastAsia="ru-RU"/>
              </w:rPr>
              <w:t> (что необходимо сделать для предотвращения кризисных явлений, вызванных проявлением слабых сторон в условиях соответствующих угроз)</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Строительство предприятий переработки сельскохозяйственной продукции.</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2.Реализация муниципальной поддержки малого и среднего бизнеса..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Формирование и реализация схемы территориального планирования – для оптимизации размещения объектов планируемого строительства.</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2.2. Анализ итоговой SWOT-таблицы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Экономика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Сильные стороны (S)</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Потенциал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i/>
          <w:iCs/>
          <w:color w:val="000000"/>
          <w:sz w:val="18"/>
          <w:szCs w:val="18"/>
          <w:lang w:eastAsia="ru-RU"/>
        </w:rPr>
        <w:t>1.      </w:t>
      </w:r>
      <w:r w:rsidRPr="000752AE">
        <w:rPr>
          <w:rFonts w:ascii="Helvetica" w:eastAsia="Times New Roman" w:hAnsi="Helvetica" w:cs="Helvetica"/>
          <w:color w:val="000000"/>
          <w:sz w:val="18"/>
          <w:szCs w:val="18"/>
          <w:lang w:eastAsia="ru-RU"/>
        </w:rPr>
        <w:t>Незанятые трудовые ресурсы.</w:t>
      </w:r>
    </w:p>
    <w:p w:rsidR="000752AE" w:rsidRPr="000752AE" w:rsidRDefault="000752AE" w:rsidP="000752AE">
      <w:pPr>
        <w:numPr>
          <w:ilvl w:val="0"/>
          <w:numId w:val="2"/>
        </w:num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i/>
          <w:iCs/>
          <w:color w:val="000000"/>
          <w:sz w:val="18"/>
          <w:szCs w:val="18"/>
          <w:lang w:eastAsia="ru-RU"/>
        </w:rPr>
        <w:t>2.      </w:t>
      </w:r>
      <w:r w:rsidRPr="000752AE">
        <w:rPr>
          <w:rFonts w:ascii="Helvetica" w:eastAsia="Times New Roman" w:hAnsi="Helvetica" w:cs="Helvetica"/>
          <w:color w:val="000000"/>
          <w:sz w:val="18"/>
          <w:szCs w:val="18"/>
          <w:lang w:eastAsia="ru-RU"/>
        </w:rPr>
        <w:t> Неиспользуемые помещения: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Инвестиционная площадка «Здание бывшего молокоприемного пункта»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Расположение: </w:t>
      </w:r>
      <w:r w:rsidRPr="000752AE">
        <w:rPr>
          <w:rFonts w:ascii="Helvetica" w:eastAsia="Times New Roman" w:hAnsi="Helvetica" w:cs="Helvetica"/>
          <w:color w:val="000000"/>
          <w:sz w:val="18"/>
          <w:szCs w:val="18"/>
          <w:lang w:eastAsia="ru-RU"/>
        </w:rPr>
        <w:t>центр с. Грачевка, от трассы «Усмань – Добринка» - 40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Собственность:</w:t>
      </w:r>
      <w:r w:rsidRPr="000752AE">
        <w:rPr>
          <w:rFonts w:ascii="Helvetica" w:eastAsia="Times New Roman" w:hAnsi="Helvetica" w:cs="Helvetica"/>
          <w:color w:val="000000"/>
          <w:sz w:val="18"/>
          <w:szCs w:val="18"/>
          <w:lang w:eastAsia="ru-RU"/>
        </w:rPr>
        <w:t> ОАО «Липецкмолоко»;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Характеристика:</w:t>
      </w:r>
      <w:r w:rsidRPr="000752AE">
        <w:rPr>
          <w:rFonts w:ascii="Helvetica" w:eastAsia="Times New Roman" w:hAnsi="Helvetica" w:cs="Helvetica"/>
          <w:color w:val="000000"/>
          <w:sz w:val="18"/>
          <w:szCs w:val="18"/>
          <w:lang w:eastAsia="ru-RU"/>
        </w:rPr>
        <w:t> отдельно стоящее здание площадью 240 м2;</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Возможное направление использования:</w:t>
      </w:r>
      <w:r w:rsidRPr="000752AE">
        <w:rPr>
          <w:rFonts w:ascii="Helvetica" w:eastAsia="Times New Roman" w:hAnsi="Helvetica" w:cs="Helvetica"/>
          <w:color w:val="000000"/>
          <w:sz w:val="18"/>
          <w:szCs w:val="18"/>
          <w:lang w:eastAsia="ru-RU"/>
        </w:rPr>
        <w:t> под молокоприемный пункт,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r w:rsidRPr="000752AE">
        <w:rPr>
          <w:rFonts w:ascii="Helvetica" w:eastAsia="Times New Roman" w:hAnsi="Helvetica" w:cs="Helvetica"/>
          <w:color w:val="000000"/>
          <w:sz w:val="18"/>
          <w:szCs w:val="18"/>
          <w:lang w:eastAsia="ru-RU"/>
        </w:rPr>
        <w:t>переработку молока, складское помещение;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Электроснабжение: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Водоснабжение:</w:t>
      </w:r>
      <w:r w:rsidRPr="000752AE">
        <w:rPr>
          <w:rFonts w:ascii="Helvetica" w:eastAsia="Times New Roman" w:hAnsi="Helvetica" w:cs="Helvetica"/>
          <w:color w:val="000000"/>
          <w:sz w:val="18"/>
          <w:szCs w:val="18"/>
          <w:lang w:eastAsia="ru-RU"/>
        </w:rPr>
        <w:t> собственная скважина;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Газоснабжение:</w:t>
      </w:r>
      <w:r w:rsidRPr="000752AE">
        <w:rPr>
          <w:rFonts w:ascii="Helvetica" w:eastAsia="Times New Roman" w:hAnsi="Helvetica" w:cs="Helvetica"/>
          <w:color w:val="000000"/>
          <w:sz w:val="18"/>
          <w:szCs w:val="18"/>
          <w:lang w:eastAsia="ru-RU"/>
        </w:rPr>
        <w:t> до газопровода 40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Инвестиционная площадка «Здание бывшей заготконторы»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Расположение: </w:t>
      </w:r>
      <w:r w:rsidRPr="000752AE">
        <w:rPr>
          <w:rFonts w:ascii="Helvetica" w:eastAsia="Times New Roman" w:hAnsi="Helvetica" w:cs="Helvetica"/>
          <w:color w:val="000000"/>
          <w:sz w:val="18"/>
          <w:szCs w:val="18"/>
          <w:lang w:eastAsia="ru-RU"/>
        </w:rPr>
        <w:t>центр с. Грачевка, от трассы «Усмань – Добринка» - 50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Собственность:</w:t>
      </w:r>
      <w:r w:rsidRPr="000752AE">
        <w:rPr>
          <w:rFonts w:ascii="Helvetica" w:eastAsia="Times New Roman" w:hAnsi="Helvetica" w:cs="Helvetica"/>
          <w:color w:val="000000"/>
          <w:sz w:val="18"/>
          <w:szCs w:val="18"/>
          <w:lang w:eastAsia="ru-RU"/>
        </w:rPr>
        <w:t> частное лицо;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Характеристика:</w:t>
      </w:r>
      <w:r w:rsidRPr="000752AE">
        <w:rPr>
          <w:rFonts w:ascii="Helvetica" w:eastAsia="Times New Roman" w:hAnsi="Helvetica" w:cs="Helvetica"/>
          <w:color w:val="000000"/>
          <w:sz w:val="18"/>
          <w:szCs w:val="18"/>
          <w:lang w:eastAsia="ru-RU"/>
        </w:rPr>
        <w:t> отдельно стоящее здание площадью 120 м2;</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Возможное направление использования:</w:t>
      </w:r>
      <w:r w:rsidRPr="000752AE">
        <w:rPr>
          <w:rFonts w:ascii="Helvetica" w:eastAsia="Times New Roman" w:hAnsi="Helvetica" w:cs="Helvetica"/>
          <w:color w:val="000000"/>
          <w:sz w:val="18"/>
          <w:szCs w:val="18"/>
          <w:lang w:eastAsia="ru-RU"/>
        </w:rPr>
        <w:t> заготовительная деятельность,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r w:rsidRPr="000752AE">
        <w:rPr>
          <w:rFonts w:ascii="Helvetica" w:eastAsia="Times New Roman" w:hAnsi="Helvetica" w:cs="Helvetica"/>
          <w:color w:val="000000"/>
          <w:sz w:val="18"/>
          <w:szCs w:val="18"/>
          <w:lang w:eastAsia="ru-RU"/>
        </w:rPr>
        <w:t>складское помещение;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Электроснабжение: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Водоснабжение:</w:t>
      </w:r>
      <w:r w:rsidRPr="000752AE">
        <w:rPr>
          <w:rFonts w:ascii="Helvetica" w:eastAsia="Times New Roman" w:hAnsi="Helvetica" w:cs="Helvetica"/>
          <w:color w:val="000000"/>
          <w:sz w:val="18"/>
          <w:szCs w:val="18"/>
          <w:lang w:eastAsia="ru-RU"/>
        </w:rPr>
        <w:t> до водопровода 3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Газоснабжение:</w:t>
      </w:r>
      <w:r w:rsidRPr="000752AE">
        <w:rPr>
          <w:rFonts w:ascii="Helvetica" w:eastAsia="Times New Roman" w:hAnsi="Helvetica" w:cs="Helvetica"/>
          <w:color w:val="000000"/>
          <w:sz w:val="18"/>
          <w:szCs w:val="18"/>
          <w:lang w:eastAsia="ru-RU"/>
        </w:rPr>
        <w:t> до газопровода 35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Инвестиционная площадка «Здание аптеки»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Расположение: </w:t>
      </w:r>
      <w:r w:rsidRPr="000752AE">
        <w:rPr>
          <w:rFonts w:ascii="Helvetica" w:eastAsia="Times New Roman" w:hAnsi="Helvetica" w:cs="Helvetica"/>
          <w:color w:val="000000"/>
          <w:sz w:val="18"/>
          <w:szCs w:val="18"/>
          <w:lang w:eastAsia="ru-RU"/>
        </w:rPr>
        <w:t>центр с. Грачевка, от трассы «Усмань – Добринка» - 10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Собственность:</w:t>
      </w:r>
      <w:r w:rsidRPr="000752AE">
        <w:rPr>
          <w:rFonts w:ascii="Helvetica" w:eastAsia="Times New Roman" w:hAnsi="Helvetica" w:cs="Helvetica"/>
          <w:color w:val="000000"/>
          <w:sz w:val="18"/>
          <w:szCs w:val="18"/>
          <w:lang w:eastAsia="ru-RU"/>
        </w:rPr>
        <w:t> ОАО «Липецкфармация»;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Характеристика:</w:t>
      </w:r>
      <w:r w:rsidRPr="000752AE">
        <w:rPr>
          <w:rFonts w:ascii="Helvetica" w:eastAsia="Times New Roman" w:hAnsi="Helvetica" w:cs="Helvetica"/>
          <w:color w:val="000000"/>
          <w:sz w:val="18"/>
          <w:szCs w:val="18"/>
          <w:lang w:eastAsia="ru-RU"/>
        </w:rPr>
        <w:t> находится под одной крышей с действующей аптекой, сдаваемая в аренду площадь 32 м2;</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Возможное направление использования:</w:t>
      </w:r>
      <w:r w:rsidRPr="000752AE">
        <w:rPr>
          <w:rFonts w:ascii="Helvetica" w:eastAsia="Times New Roman" w:hAnsi="Helvetica" w:cs="Helvetica"/>
          <w:color w:val="000000"/>
          <w:sz w:val="18"/>
          <w:szCs w:val="18"/>
          <w:lang w:eastAsia="ru-RU"/>
        </w:rPr>
        <w:t> под торговую точку, складское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помещение;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Электроснабжение: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Водоснабжение: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Газоснабжение: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Инвестиционная площадка «Здание бывшей средней школы»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Расположение: </w:t>
      </w:r>
      <w:r w:rsidRPr="000752AE">
        <w:rPr>
          <w:rFonts w:ascii="Helvetica" w:eastAsia="Times New Roman" w:hAnsi="Helvetica" w:cs="Helvetica"/>
          <w:color w:val="000000"/>
          <w:sz w:val="18"/>
          <w:szCs w:val="18"/>
          <w:lang w:eastAsia="ru-RU"/>
        </w:rPr>
        <w:t>центр с. Грачевка, от трассы «Усмань – Добринка» - 100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Собственность:</w:t>
      </w:r>
      <w:r w:rsidRPr="000752AE">
        <w:rPr>
          <w:rFonts w:ascii="Helvetica" w:eastAsia="Times New Roman" w:hAnsi="Helvetica" w:cs="Helvetica"/>
          <w:color w:val="000000"/>
          <w:sz w:val="18"/>
          <w:szCs w:val="18"/>
          <w:lang w:eastAsia="ru-RU"/>
        </w:rPr>
        <w:t> администрация Усманского района;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Характеристика:</w:t>
      </w:r>
      <w:r w:rsidRPr="000752AE">
        <w:rPr>
          <w:rFonts w:ascii="Helvetica" w:eastAsia="Times New Roman" w:hAnsi="Helvetica" w:cs="Helvetica"/>
          <w:color w:val="000000"/>
          <w:sz w:val="18"/>
          <w:szCs w:val="18"/>
          <w:lang w:eastAsia="ru-RU"/>
        </w:rPr>
        <w:t> отдельно стоящее здание площадью 2400 м2,  2 этажа,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r w:rsidRPr="000752AE">
        <w:rPr>
          <w:rFonts w:ascii="Helvetica" w:eastAsia="Times New Roman" w:hAnsi="Helvetica" w:cs="Helvetica"/>
          <w:color w:val="000000"/>
          <w:sz w:val="18"/>
          <w:szCs w:val="18"/>
          <w:lang w:eastAsia="ru-RU"/>
        </w:rPr>
        <w:t>требуется ремонт;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Возможное направление использования:</w:t>
      </w:r>
      <w:r w:rsidRPr="000752AE">
        <w:rPr>
          <w:rFonts w:ascii="Helvetica" w:eastAsia="Times New Roman" w:hAnsi="Helvetica" w:cs="Helvetica"/>
          <w:color w:val="000000"/>
          <w:sz w:val="18"/>
          <w:szCs w:val="18"/>
          <w:lang w:eastAsia="ru-RU"/>
        </w:rPr>
        <w:t> под промышленное предприятие;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Электроснабжение: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lastRenderedPageBreak/>
        <w:t>Водоснабжение: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Газоснабжение: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Инвестиционная площадка «Здание бывшего кафе»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Расположение: </w:t>
      </w:r>
      <w:r w:rsidRPr="000752AE">
        <w:rPr>
          <w:rFonts w:ascii="Helvetica" w:eastAsia="Times New Roman" w:hAnsi="Helvetica" w:cs="Helvetica"/>
          <w:color w:val="000000"/>
          <w:sz w:val="18"/>
          <w:szCs w:val="18"/>
          <w:lang w:eastAsia="ru-RU"/>
        </w:rPr>
        <w:t>центр с. Грачевка, от трассы «Усмань – Добринка» - 30 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Собственность:</w:t>
      </w:r>
      <w:r w:rsidRPr="000752AE">
        <w:rPr>
          <w:rFonts w:ascii="Helvetica" w:eastAsia="Times New Roman" w:hAnsi="Helvetica" w:cs="Helvetica"/>
          <w:color w:val="000000"/>
          <w:sz w:val="18"/>
          <w:szCs w:val="18"/>
          <w:lang w:eastAsia="ru-RU"/>
        </w:rPr>
        <w:t> ПО «Усмань»;</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Характеристика:</w:t>
      </w:r>
      <w:r w:rsidRPr="000752AE">
        <w:rPr>
          <w:rFonts w:ascii="Helvetica" w:eastAsia="Times New Roman" w:hAnsi="Helvetica" w:cs="Helvetica"/>
          <w:color w:val="000000"/>
          <w:sz w:val="18"/>
          <w:szCs w:val="18"/>
          <w:lang w:eastAsia="ru-RU"/>
        </w:rPr>
        <w:t> находится под одной крышей с действующим магазином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площадью 180 м2;</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Возможное направление использования:</w:t>
      </w:r>
      <w:r w:rsidRPr="000752AE">
        <w:rPr>
          <w:rFonts w:ascii="Helvetica" w:eastAsia="Times New Roman" w:hAnsi="Helvetica" w:cs="Helvetica"/>
          <w:color w:val="000000"/>
          <w:sz w:val="18"/>
          <w:szCs w:val="18"/>
          <w:lang w:eastAsia="ru-RU"/>
        </w:rPr>
        <w:t> под кафе, магазин,  складское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r w:rsidRPr="000752AE">
        <w:rPr>
          <w:rFonts w:ascii="Helvetica" w:eastAsia="Times New Roman" w:hAnsi="Helvetica" w:cs="Helvetica"/>
          <w:color w:val="000000"/>
          <w:sz w:val="18"/>
          <w:szCs w:val="18"/>
          <w:lang w:eastAsia="ru-RU"/>
        </w:rPr>
        <w:t>помещение;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Электроснабжение: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Водоснабжение: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Газоснабжение:</w:t>
      </w:r>
      <w:r w:rsidRPr="000752AE">
        <w:rPr>
          <w:rFonts w:ascii="Helvetica" w:eastAsia="Times New Roman" w:hAnsi="Helvetica" w:cs="Helvetica"/>
          <w:color w:val="000000"/>
          <w:sz w:val="18"/>
          <w:szCs w:val="18"/>
          <w:lang w:eastAsia="ru-RU"/>
        </w:rPr>
        <w:t> подведено.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i/>
          <w:i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Наличие условий для развития АПК, ЛПХ, кооперативов: благоприятные климатические условия, наличие плодородных почв.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4.Наличие водных объектов.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 Наличие земель под выделение площадок для строительства  объектов производственной и социальной сферы.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Слабые стороны (W)</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numPr>
          <w:ilvl w:val="0"/>
          <w:numId w:val="3"/>
        </w:num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Старение населения, уменьшении трудоспособного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Снижение престижа рабочих профессий. Структура подготовки кадров смещается в сторону увеличения доли высшего профессионального образования за счет снижения объемов подготовки и. системе начального профессионального образования. Несмотря на то, что имеется  значительный резерв незанятого населения, существует нехватка квалифицированной рабочей силы.  Вместе с тем, большинство вакансий, заявленных в службу занятости, имеют низкую заработную плату.</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3.Невысокий уровень доходов населения.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 Низкий уровень развития сферы переработки сельскохозяйственной продукции. На территории поселения сфера переработки сельхозпродукции не развита.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5.Слабое развитие форм участия населения в местном самоуправлении.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Более 70 % населения не принимают участие в местном самоуправлении</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Возможности (О)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Вовлечение в производственную деятельность формально не занятых в экономике сельского поселения трудовых ресурсов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Развитие производств,  направленных на использование природных ресурсов.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Создание новых хозяйствующих субъектов, что является  главным резервом подъема экономики и создания благоприятного инвестиционного и предпринимательского климата.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 Вовлечение в целевое использование земель в границах населенных пунктов.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  Развитие малого бизнеса. Малый бизнес охватывает развит в сфере торговли, услуг. Несмотря на положительные тенденции в развитии предпринимательства, его потенциал используется не в полной мере.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Реализация мероприятий по ориентации малого предпринимательства на освоение новых ниш: оказание бытовых услуг, услуг по ремонту и строительству, производству строительных материалов, позволит обеспечить рост числа занятых в малом бизнесе, увеличить вклад малого бизнеса в валовой продукт сельского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Реализация намеченных проектов позволит придать ускорение развитию сельского поселения, расширить доходную базу, обеспечить эффективное использование имущества, находящегося и в муниципальной собственности, привлечь инвестиции и создать привлекательную инвестиционную среду в сельском поселении.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Угрозы (Т)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1. Критическая демографическая ситуация, грозящая дефицитом трудовых ресурсов.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Дефицит финансовых ресурсов.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Социальная сфера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Сильные стороны (S)</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Результаты анализа развития социальной инфраструктуры сельского поселения позволяют констатировать наличие развитой инфраструктуры, способной удовлетворить необходимые потребности населения в услугах здравоохранения, физкультуры и спорта.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Высокая транспортная доступность</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Слабые стороны (W)</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Ухудшение демографической ситуации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Снижение трудового потенциала, недостаток квалифицированных кадров.</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Возможности (О)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Развитие рынка платных социальных услуг</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Повышение престижа работников социальной сферы</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Угрозы (Т)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Дальнейшее ухудшение демографической ситуации, старение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xml:space="preserve">Несмотря на некоторое улучшение демографической ситуации (снижение смертности, увеличение числа родившихся, рост средней продолжительности жизни), продолжается сокращение численности населения </w:t>
      </w:r>
      <w:r w:rsidRPr="000752AE">
        <w:rPr>
          <w:rFonts w:ascii="Helvetica" w:eastAsia="Times New Roman" w:hAnsi="Helvetica" w:cs="Helvetica"/>
          <w:color w:val="000000"/>
          <w:sz w:val="18"/>
          <w:szCs w:val="18"/>
          <w:lang w:eastAsia="ru-RU"/>
        </w:rPr>
        <w:lastRenderedPageBreak/>
        <w:t>вследствие естественной убыли. Миграционные процессы не оказывают существенного влияния на улучшение демографической ситуации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3. Проблемы</w:t>
      </w:r>
      <w:r w:rsidRPr="000752AE">
        <w:rPr>
          <w:rFonts w:ascii="Helvetica" w:eastAsia="Times New Roman" w:hAnsi="Helvetica" w:cs="Helvetica"/>
          <w:b/>
          <w:bCs/>
          <w:color w:val="000000"/>
          <w:kern w:val="36"/>
          <w:sz w:val="48"/>
          <w:szCs w:val="48"/>
          <w:lang w:eastAsia="ru-RU"/>
        </w:rPr>
        <w:br/>
        <w:t>социально-экономического развития</w:t>
      </w:r>
      <w:r w:rsidRPr="000752AE">
        <w:rPr>
          <w:rFonts w:ascii="Helvetica" w:eastAsia="Times New Roman" w:hAnsi="Helvetica" w:cs="Helvetica"/>
          <w:b/>
          <w:bCs/>
          <w:color w:val="000000"/>
          <w:kern w:val="36"/>
          <w:sz w:val="48"/>
          <w:szCs w:val="48"/>
          <w:lang w:eastAsia="ru-RU"/>
        </w:rPr>
        <w:br/>
        <w:t>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 результатам диагностики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стратегического плана.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Ключевыми проблемами социально-экономического развития поселения являются: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Экономические  проблемы: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Отсутствие необходимых инвестиций в агропромышленный комплекс и сферу услуг. Преодоление этого ограничения уже в ближайшие годы потребует реализации инновационного пути развития. Привлечение инвестиций в стимулирование развития агропромышленного комплекса, в повышение качества жизни населения требует согласованной системы государственной и муниципальной поддержки проектов.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Не развита сфера переработки сельскохозяйственной продукции.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Кадровые проблемы: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Дефицит трудовых ресурсов по определенным рабочим специальностям из-за оттока в города, значительная доля населения с доходами ниже прожиточного минимума.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Экологические проблемы: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Нет.</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lastRenderedPageBreak/>
        <w:t>4. Миссия,</w:t>
      </w:r>
      <w:r w:rsidRPr="000752AE">
        <w:rPr>
          <w:rFonts w:ascii="Helvetica" w:eastAsia="Times New Roman" w:hAnsi="Helvetica" w:cs="Helvetica"/>
          <w:b/>
          <w:bCs/>
          <w:color w:val="000000"/>
          <w:kern w:val="36"/>
          <w:sz w:val="48"/>
          <w:szCs w:val="48"/>
          <w:lang w:eastAsia="ru-RU"/>
        </w:rPr>
        <w:br/>
        <w:t>стратегическая цель и основные стратегические</w:t>
      </w:r>
      <w:r w:rsidRPr="000752AE">
        <w:rPr>
          <w:rFonts w:ascii="Helvetica" w:eastAsia="Times New Roman" w:hAnsi="Helvetica" w:cs="Helvetica"/>
          <w:b/>
          <w:bCs/>
          <w:color w:val="000000"/>
          <w:kern w:val="36"/>
          <w:sz w:val="48"/>
          <w:szCs w:val="48"/>
          <w:lang w:eastAsia="ru-RU"/>
        </w:rPr>
        <w:br/>
        <w:t>направления развития сельского поселения района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 основе проведенного анализа социально-экономического развития и проблемной диагностики  поселения была сформулирована стратегическая цель социально-экономического развития и миссия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Миссия   сельского поселения Грачевский сельсовета  - это поселение сбалансированного развития  экономики и социальной сферы, в котором выгодно работать и комфортно жить.</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Определение миссии послужило основой для формирования стратегической цели: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Стратегическая цель - реализация программ социально-экономического развития поселения и внепрограммных мероприятий для обеспечения кардинального повышения качества жизни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Социальная цель: создать условия для устойчивого роста благосостояния и социального развития населения (на основе использования ресурсного потенциала.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Экономическая цель: 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Экологическая цель: сформировать условия для поддержания устойчивого равновесия системы расселения, размещения производительных сил и природы.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Стратегические направления</w:t>
      </w:r>
      <w:r w:rsidRPr="000752AE">
        <w:rPr>
          <w:rFonts w:ascii="Helvetica" w:eastAsia="Times New Roman" w:hAnsi="Helvetica" w:cs="Helvetica"/>
          <w:b/>
          <w:bCs/>
          <w:color w:val="000000"/>
          <w:kern w:val="36"/>
          <w:sz w:val="48"/>
          <w:szCs w:val="48"/>
          <w:lang w:eastAsia="ru-RU"/>
        </w:rPr>
        <w:br/>
        <w:t>развития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Развитие человеческого потенциала, повышение качества жизни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Повышение эффективности функционирования муниципальных служб на территории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4. Достижение социальной консолидации.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 Переход к экологостроительному планированию и экологически ориентированным методам управления сферой природопользования.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xml:space="preserve">Механизм реализации стратегического плана основывается на принципах согласования интересов всех участников экономического процесса: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w:t>
      </w:r>
      <w:r w:rsidRPr="000752AE">
        <w:rPr>
          <w:rFonts w:ascii="Helvetica" w:eastAsia="Times New Roman" w:hAnsi="Helvetica" w:cs="Helvetica"/>
          <w:color w:val="000000"/>
          <w:sz w:val="18"/>
          <w:szCs w:val="18"/>
          <w:lang w:eastAsia="ru-RU"/>
        </w:rPr>
        <w:lastRenderedPageBreak/>
        <w:t>социальной, экономической, финансовой, а также инвестиционной политики; в области охраны окружающей среды.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Действенными инструментами реализации стратегических направлений является: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нормативно-правовое регулирование;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реализация целевых программ, участие в областных и федеральных программах;</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участие инвесторов в социальных проектах,</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грамотная кадровая политика,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распространение передового опыта,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мобилизация всех интеллектуальных и трудовых ресурсов на решение поставленных задач.</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Выполнение задач будет осуществляться в соответствии со следующими принципами: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 центре внимания должен находиться человек с его многообразными и многоплановыми потребностями;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устойчивое развитие предполагает совокупное  решение экономических, социальных и экологических проблем;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устойчивое развитие имеет своей стратегической целью создание достойных условий жизни не только ныне живущим, но и будущим поколениям.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Обеспечение</w:t>
      </w:r>
      <w:r w:rsidRPr="000752AE">
        <w:rPr>
          <w:rFonts w:ascii="Helvetica" w:eastAsia="Times New Roman" w:hAnsi="Helvetica" w:cs="Helvetica"/>
          <w:b/>
          <w:bCs/>
          <w:color w:val="000000"/>
          <w:kern w:val="36"/>
          <w:sz w:val="48"/>
          <w:szCs w:val="48"/>
          <w:lang w:eastAsia="ru-RU"/>
        </w:rPr>
        <w:br/>
        <w:t>высоких темпов устойчивого экономического роста</w:t>
      </w:r>
      <w:r w:rsidRPr="000752AE">
        <w:rPr>
          <w:rFonts w:ascii="Helvetica" w:eastAsia="Times New Roman" w:hAnsi="Helvetica" w:cs="Helvetica"/>
          <w:b/>
          <w:bCs/>
          <w:color w:val="000000"/>
          <w:kern w:val="36"/>
          <w:sz w:val="48"/>
          <w:szCs w:val="48"/>
          <w:lang w:eastAsia="ru-RU"/>
        </w:rPr>
        <w:br/>
        <w:t>и повышение конкурентоспособности</w:t>
      </w:r>
      <w:r w:rsidRPr="000752AE">
        <w:rPr>
          <w:rFonts w:ascii="Helvetica" w:eastAsia="Times New Roman" w:hAnsi="Helvetica" w:cs="Helvetica"/>
          <w:b/>
          <w:bCs/>
          <w:color w:val="000000"/>
          <w:kern w:val="36"/>
          <w:sz w:val="48"/>
          <w:szCs w:val="48"/>
          <w:lang w:eastAsia="ru-RU"/>
        </w:rPr>
        <w:br/>
        <w:t>экономики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Поставленные задачи будут выполняться в следующих  направлениях:</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Наращение производственных  мощностей, создание новых предприятий.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Реализация на территории поселения государственных и региональных программ, направленных на ускоренное развитие животноводства и стимулирование развития малых форм хозяйствования, развитие малого и среднего бизнеса.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Основные направления развития экономики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Сельское хозяйство</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  выращивание овощей открытого грунта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развитие тепличного хозяйства , производство овощей закрытого грунта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выращивание картофеля, в т.ч. для производства чипсов  (с низким содержанием крахмала)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выращивание  рассады, саженцев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выращивание грибов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переработка плодов, овощей, ягод</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засолка и квашение  овощей, грибов.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развитие молочного животноводства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производство молочной, кисломолочной продукции, сыров (твердых, сычужных), использование отходов от переработки молока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развитие мясного животноводства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производство комбикормов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-разведение птицы, в т.ч. водоплавающей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-производство меда (сувенирная расфасовка) и изделий на его основе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-производство рыбы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Промышленность</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возрождение традиционных ремесел</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производство срубов, оконных и дверных блоков, производство древесного топлива из древесных отходов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создание производственных, перерабатывающих кооперативов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Потребительский рынок</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организация семейного туризма и  отдыха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организация спортивного рыболовства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организация придорожного сервиса (магазин, кафе, автосервис, в т.ч. для большегрузного транспорта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 создание новых предприятий по торговому обслуживанию и оказанию платных услуг населению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r w:rsidRPr="000752AE">
        <w:rPr>
          <w:rFonts w:ascii="Helvetica" w:eastAsia="Times New Roman" w:hAnsi="Helvetica" w:cs="Helvetica"/>
          <w:b/>
          <w:bCs/>
          <w:color w:val="000000"/>
          <w:sz w:val="18"/>
          <w:szCs w:val="18"/>
          <w:lang w:eastAsia="ru-RU"/>
        </w:rPr>
        <w:t> Перечень инвестиционных проектов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b/>
          <w:bCs/>
          <w:color w:val="000000"/>
          <w:sz w:val="18"/>
          <w:szCs w:val="18"/>
          <w:lang w:eastAsia="ru-RU"/>
        </w:rPr>
        <w:t> </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
        <w:gridCol w:w="3835"/>
        <w:gridCol w:w="1694"/>
        <w:gridCol w:w="4192"/>
      </w:tblGrid>
      <w:tr w:rsidR="000752AE" w:rsidRPr="000752AE" w:rsidTr="000752AE">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п/п</w:t>
            </w:r>
          </w:p>
        </w:tc>
        <w:tc>
          <w:tcPr>
            <w:tcW w:w="38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Наименование инвестиционного</w:t>
            </w:r>
          </w:p>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проекта</w:t>
            </w:r>
          </w:p>
        </w:tc>
        <w:tc>
          <w:tcPr>
            <w:tcW w:w="16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Сроки реализации</w:t>
            </w:r>
          </w:p>
        </w:tc>
        <w:tc>
          <w:tcPr>
            <w:tcW w:w="42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Эффект</w:t>
            </w:r>
          </w:p>
        </w:tc>
      </w:tr>
      <w:tr w:rsidR="000752AE" w:rsidRPr="000752AE" w:rsidTr="000752AE">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38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6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42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r w:rsidR="000752AE" w:rsidRPr="000752AE" w:rsidTr="000752AE">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38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69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420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Развитие</w:t>
      </w:r>
      <w:r w:rsidRPr="000752AE">
        <w:rPr>
          <w:rFonts w:ascii="Helvetica" w:eastAsia="Times New Roman" w:hAnsi="Helvetica" w:cs="Helvetica"/>
          <w:b/>
          <w:bCs/>
          <w:color w:val="000000"/>
          <w:kern w:val="36"/>
          <w:sz w:val="48"/>
          <w:szCs w:val="48"/>
          <w:lang w:eastAsia="ru-RU"/>
        </w:rPr>
        <w:br/>
        <w:t>человеческого потенциала, повышение</w:t>
      </w:r>
      <w:r w:rsidRPr="000752AE">
        <w:rPr>
          <w:rFonts w:ascii="Helvetica" w:eastAsia="Times New Roman" w:hAnsi="Helvetica" w:cs="Helvetica"/>
          <w:b/>
          <w:bCs/>
          <w:color w:val="000000"/>
          <w:kern w:val="36"/>
          <w:sz w:val="48"/>
          <w:szCs w:val="48"/>
          <w:lang w:eastAsia="ru-RU"/>
        </w:rPr>
        <w:br/>
        <w:t>качества жизни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Главным компонентом национального богатства в современных условиях должен быть человеческий капитал, а условием его накопления - высокое качество жизни. Развитие человеческого капитала, его общее качество становятся важными факторами, определяющими успех социальных и экономических преобразований.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Поднятие уровня жизни населения одна из главнейших задач, стоящих на сегодняшний день перед администрацией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Важнейшими задачами в рамках данного направления являются: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повышение качества жизни;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повышение уровня досугового обслуживания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развитие социально-ориентированных отраслей (образование, здравоохранение, культура);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создание условий, обеспечивающих доступность жилья для разных категорий граждан;</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повышение эффективности, устойчивости и надежности функционирования жилищно-коммунальных систем жизнеобеспечения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максимальное удовлетворение потребительского спроса в товарах и услугах в удобное для потребителя время, в нужном ассортименте и необходимом количестве, обеспечение защиты интересов потребителей.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lastRenderedPageBreak/>
        <w:t>Повышение</w:t>
      </w:r>
      <w:r w:rsidRPr="000752AE">
        <w:rPr>
          <w:rFonts w:ascii="Helvetica" w:eastAsia="Times New Roman" w:hAnsi="Helvetica" w:cs="Helvetica"/>
          <w:b/>
          <w:bCs/>
          <w:color w:val="000000"/>
          <w:kern w:val="36"/>
          <w:sz w:val="48"/>
          <w:szCs w:val="48"/>
          <w:lang w:eastAsia="ru-RU"/>
        </w:rPr>
        <w:br/>
        <w:t>эффективности функционирования</w:t>
      </w:r>
      <w:r w:rsidRPr="000752AE">
        <w:rPr>
          <w:rFonts w:ascii="Helvetica" w:eastAsia="Times New Roman" w:hAnsi="Helvetica" w:cs="Helvetica"/>
          <w:b/>
          <w:bCs/>
          <w:color w:val="000000"/>
          <w:kern w:val="36"/>
          <w:sz w:val="48"/>
          <w:szCs w:val="48"/>
          <w:lang w:eastAsia="ru-RU"/>
        </w:rPr>
        <w:br/>
        <w:t>муниципальных служб на территории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Одним из основных инструментов повышения эффективности функционирования муниципальных структур является: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Совершенствование систем управления, способных обеспечить наиболее полную реализацию стратегии: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разработка генеральных планов комплексной схемы градостроительного развития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эффективное управление земельными ресурсами и иной недвижимости всех форм собственности, повышение эффективности использования муниципальной собственности;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проведение мероприятий по снижению административных барьеров при получении земельного участка;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повышения инвестиционной привлекательности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проведение административной реформы.</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Создания на территории поселения финансовой базы, достаточной для решения проблем социального и экономического развития, а также в целях рационального использования собственных и привлеченных финансовых ресурсов в интересах его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Достижение</w:t>
      </w:r>
      <w:r w:rsidRPr="000752AE">
        <w:rPr>
          <w:rFonts w:ascii="Helvetica" w:eastAsia="Times New Roman" w:hAnsi="Helvetica" w:cs="Helvetica"/>
          <w:b/>
          <w:bCs/>
          <w:color w:val="000000"/>
          <w:kern w:val="36"/>
          <w:sz w:val="48"/>
          <w:szCs w:val="48"/>
          <w:lang w:eastAsia="ru-RU"/>
        </w:rPr>
        <w:br/>
        <w:t>социальной консолидации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Социальная консолидация как фактор укрепления российской государственности на территории поселения предполагает налаживание эффективных взаимоотношений между муниципальной властью района, поселения и вертикально-интегрированными структурами.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Механизмом такого взаимодействия будут служить согласование с руководителями территориальных подразделений вертикально-интегрированных структур решений Совета депутатов и Администрации, требующих скоординированных усилий по реализации; проведение совместных инспекций; организация круглых столов и семинаров для предпринимателей и общественности с участием представителей вертикально-интегрированных структур. Согласованность позиций и действий властных структур различного уровня является важнейшей предпосылкой консолидации.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налаживание механизма партнерства между основными социальными группами.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xml:space="preserve">На основе такого партнерства - формирование нормативно-правовых рамок поведения социальных групп и механизмов ответственности за их нарушение. В рамках налаживания механизма партнерства имеет значение и непосредственное вовлечение граждан в решение вопросов развития территории. Для этого будет создана информационная система, включающая все каналы, доступные для населения, от сети </w:t>
      </w:r>
      <w:r w:rsidRPr="000752AE">
        <w:rPr>
          <w:rFonts w:ascii="Helvetica" w:eastAsia="Times New Roman" w:hAnsi="Helvetica" w:cs="Helvetica"/>
          <w:color w:val="000000"/>
          <w:sz w:val="18"/>
          <w:szCs w:val="18"/>
          <w:lang w:eastAsia="ru-RU"/>
        </w:rPr>
        <w:lastRenderedPageBreak/>
        <w:t>"Интернет" до уличных объявлений. Формами вовлечения граждан в процессы развития будут являться сходы граждан, институт старост (например, староста улицы), тематические круглые столы с участием сообщества.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расширение базы социальной поддержки власти на основе ее реальной ответственности за достижение социально значимых целей.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Особую важность приобретает задача ликвидации условий существования маргинального слоя - с нищетой, преступностью, социально обусловленными болезнями. Динамика развития этого слоя общества напрямую связана с жизненным уровнем населения, снижение которого на доли процента вызывает рост преступности и прочих отрицательных реакций.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поселении предполагается сформировать механизм "социального контракта", консолидирующий муниципальные органы власти, бизнес и общество вокруг главной и корреспондирующих с ней целей: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по отношению к гражданам поселения, общественному сектору в целом власть берет на себя осознанную ответственность за повышение уровня жизни, обеспечение социальных гарантий безопасности, получая взамен легитимность и общественную поддержку;</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по отношению к бизнесу власть обеспечивает гарантии его законных прав, получая взамен поддержку со стороны делового сообщества, строгое соблюдение установленных государством норм и правил;</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баланс между общественным и деловым секторами формируется по принципу: социально ответственное поведение бизнеса в обмен на общественную поддержку его интересов, целей и действий.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Достижение социальной консолидации основано на том, что повышение уровня жизни в поселении не может быть делом только муниципальных органов власти, тем более - одного из уровней власти. Данная стратегическая цель требует согласования интересов и скоординированных действий региональной и муниципальной власти, делового и общественного секторов. Это предполагает практически работающий правовой, политический и хозяйственный механизм ответственности власти и основных субъектов "социального контракта" за достижение согласованных параметров уровня жизни населения.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Переход</w:t>
      </w:r>
      <w:r w:rsidRPr="000752AE">
        <w:rPr>
          <w:rFonts w:ascii="Helvetica" w:eastAsia="Times New Roman" w:hAnsi="Helvetica" w:cs="Helvetica"/>
          <w:b/>
          <w:bCs/>
          <w:color w:val="000000"/>
          <w:kern w:val="36"/>
          <w:sz w:val="48"/>
          <w:szCs w:val="48"/>
          <w:lang w:eastAsia="ru-RU"/>
        </w:rPr>
        <w:br/>
        <w:t>к эколого-градостроительному планированию</w:t>
      </w:r>
      <w:r w:rsidRPr="000752AE">
        <w:rPr>
          <w:rFonts w:ascii="Helvetica" w:eastAsia="Times New Roman" w:hAnsi="Helvetica" w:cs="Helvetica"/>
          <w:b/>
          <w:bCs/>
          <w:color w:val="000000"/>
          <w:kern w:val="36"/>
          <w:sz w:val="48"/>
          <w:szCs w:val="48"/>
          <w:lang w:eastAsia="ru-RU"/>
        </w:rPr>
        <w:br/>
        <w:t>и экологически ориентированным методам</w:t>
      </w:r>
      <w:r w:rsidRPr="000752AE">
        <w:rPr>
          <w:rFonts w:ascii="Helvetica" w:eastAsia="Times New Roman" w:hAnsi="Helvetica" w:cs="Helvetica"/>
          <w:b/>
          <w:bCs/>
          <w:color w:val="000000"/>
          <w:kern w:val="36"/>
          <w:sz w:val="48"/>
          <w:szCs w:val="48"/>
          <w:lang w:eastAsia="ru-RU"/>
        </w:rPr>
        <w:br/>
        <w:t>управления сферой природопользования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Неотъемлемой частью в решении стратегических задач поселения является формирование экологически ориентированной экономики, характеризующейся минимальным негативным воздействием на окружающую среду, малой ресурсоемкостью и высокой энергоэффективностью. Создание благоприятной экологической обстановки, сохранение природного потенциала поселения для будущих поколений должно обеспечиваться через формирование системы природоохранного регулирования.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lastRenderedPageBreak/>
        <w:t>5. Ожидаемые результаты</w:t>
      </w:r>
      <w:r w:rsidRPr="000752AE">
        <w:rPr>
          <w:rFonts w:ascii="Helvetica" w:eastAsia="Times New Roman" w:hAnsi="Helvetica" w:cs="Helvetica"/>
          <w:b/>
          <w:bCs/>
          <w:color w:val="000000"/>
          <w:kern w:val="36"/>
          <w:sz w:val="48"/>
          <w:szCs w:val="48"/>
          <w:lang w:eastAsia="ru-RU"/>
        </w:rPr>
        <w:br/>
        <w:t>реализации стратегического плана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Оценка ожидаемых результатов реализации стратегического плана осуществляется по следующим критериям: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коммерческая эффективность, определяемая величиной дополнительной прибыли, получаемой инвесторами проектов и мероприятий, реализуемых в рамках комплексных программ и непрограммных мероприятий;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бюджетная эффективность, которая характеризуется приростом суммарной величины налоговых поступлений в бюджеты всех уровней от реализуемых мероприятий;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социальная эффективность, определяемая приростом доходов населения в результате реализуемых мероприятий;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общая экономическая эффективность, которая характеризуется приростом вклада в валовой продукт поселения.</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Выводы эффективности стратегического плана в целом (при условии финансирования мероприятий из всех предусмотренных источников) определены следующим образом:</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 Обеспечение динамичного и устойчивого экономического роста на основе максимального использования имеющегося производственного потенциала.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 Наращение производственных перерабатывающих мощностей, формирование самодостаточного аграрного кластера.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 Создание современного и конкурентоспособного на внутреннем и внешнем рынках производства.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Все это позволит достигнуть устойчивого развития экономики поселения, которое в 2020 году обеспечит сбалансированное решение проблем социально-экономического развития и сохранения благоприятной окружающей среды и природно-ресурсного потенциала, удовлетворение потребностей настоящего и будущих поколений людей.</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6. Мониторинг стратегического плана.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целях оперативного отслеживания и контроля хода осуществления Стратегии, поддержания актуальности стратегического плана, принятия решений о необходимости корректировки, а также оценки влияния результатов реализации стратегического плана на уровень социально-экономического развития поселения в рамках выделенных приоритетов проводится мониторинг по основным целевым показателям социально-экономического развития территории.</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lastRenderedPageBreak/>
        <w:t>Показатели</w:t>
      </w:r>
      <w:r w:rsidRPr="000752AE">
        <w:rPr>
          <w:rFonts w:ascii="Helvetica" w:eastAsia="Times New Roman" w:hAnsi="Helvetica" w:cs="Helvetica"/>
          <w:b/>
          <w:bCs/>
          <w:color w:val="000000"/>
          <w:kern w:val="36"/>
          <w:sz w:val="48"/>
          <w:szCs w:val="48"/>
          <w:lang w:eastAsia="ru-RU"/>
        </w:rPr>
        <w:br/>
        <w:t>результативности реализации стратегического плана</w:t>
      </w:r>
      <w:r w:rsidRPr="000752AE">
        <w:rPr>
          <w:rFonts w:ascii="Helvetica" w:eastAsia="Times New Roman" w:hAnsi="Helvetica" w:cs="Helvetica"/>
          <w:b/>
          <w:bCs/>
          <w:color w:val="000000"/>
          <w:kern w:val="36"/>
          <w:sz w:val="48"/>
          <w:szCs w:val="48"/>
          <w:lang w:eastAsia="ru-RU"/>
        </w:rPr>
        <w:br/>
        <w:t>социально-экономического развития</w:t>
      </w:r>
      <w:r w:rsidRPr="000752AE">
        <w:rPr>
          <w:rFonts w:ascii="Helvetica" w:eastAsia="Times New Roman" w:hAnsi="Helvetica" w:cs="Helvetica"/>
          <w:b/>
          <w:bCs/>
          <w:color w:val="000000"/>
          <w:kern w:val="36"/>
          <w:sz w:val="48"/>
          <w:szCs w:val="48"/>
          <w:lang w:eastAsia="ru-RU"/>
        </w:rPr>
        <w:br/>
        <w:t>сельского поселения Грачевский сельсовета</w:t>
      </w:r>
      <w:r w:rsidRPr="000752AE">
        <w:rPr>
          <w:rFonts w:ascii="Helvetica" w:eastAsia="Times New Roman" w:hAnsi="Helvetica" w:cs="Helvetica"/>
          <w:b/>
          <w:bCs/>
          <w:color w:val="000000"/>
          <w:kern w:val="36"/>
          <w:sz w:val="48"/>
          <w:szCs w:val="48"/>
          <w:lang w:eastAsia="ru-RU"/>
        </w:rPr>
        <w:br/>
        <w:t>Усманского  муниципального района до 2020 года.</w:t>
      </w:r>
    </w:p>
    <w:tbl>
      <w:tblPr>
        <w:tblW w:w="105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5238"/>
        <w:gridCol w:w="1171"/>
        <w:gridCol w:w="1120"/>
        <w:gridCol w:w="1135"/>
        <w:gridCol w:w="1150"/>
      </w:tblGrid>
      <w:tr w:rsidR="000752AE" w:rsidRPr="000752AE" w:rsidTr="000752AE">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п/п</w:t>
            </w:r>
          </w:p>
        </w:tc>
        <w:tc>
          <w:tcPr>
            <w:tcW w:w="5280" w:type="dxa"/>
            <w:vMerge w:val="restart"/>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Показатель</w:t>
            </w:r>
          </w:p>
        </w:tc>
        <w:tc>
          <w:tcPr>
            <w:tcW w:w="1110" w:type="dxa"/>
            <w:vMerge w:val="restart"/>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Ед.</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измер.</w:t>
            </w:r>
          </w:p>
        </w:tc>
        <w:tc>
          <w:tcPr>
            <w:tcW w:w="3420" w:type="dxa"/>
            <w:gridSpan w:val="3"/>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Годы</w:t>
            </w:r>
          </w:p>
        </w:tc>
      </w:tr>
      <w:tr w:rsidR="000752AE" w:rsidRPr="000752AE" w:rsidTr="000752A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52AE" w:rsidRPr="000752AE" w:rsidRDefault="000752AE" w:rsidP="000752AE">
            <w:pPr>
              <w:spacing w:after="0" w:line="240" w:lineRule="auto"/>
              <w:rPr>
                <w:rFonts w:ascii="Helvetica" w:eastAsia="Times New Roman" w:hAnsi="Helvetica" w:cs="Helvetica"/>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52AE" w:rsidRPr="000752AE" w:rsidRDefault="000752AE" w:rsidP="000752AE">
            <w:pPr>
              <w:spacing w:after="0" w:line="240" w:lineRule="auto"/>
              <w:rPr>
                <w:rFonts w:ascii="Helvetica" w:eastAsia="Times New Roman" w:hAnsi="Helvetica" w:cs="Helvetica"/>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52AE" w:rsidRPr="000752AE" w:rsidRDefault="000752AE" w:rsidP="000752AE">
            <w:pPr>
              <w:spacing w:after="0" w:line="240" w:lineRule="auto"/>
              <w:rPr>
                <w:rFonts w:ascii="Helvetica" w:eastAsia="Times New Roman" w:hAnsi="Helvetica" w:cs="Helvetica"/>
                <w:color w:val="000000"/>
                <w:sz w:val="18"/>
                <w:szCs w:val="18"/>
                <w:lang w:eastAsia="ru-RU"/>
              </w:rPr>
            </w:pP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2009</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2015</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2020</w:t>
            </w:r>
          </w:p>
        </w:tc>
      </w:tr>
      <w:tr w:rsidR="000752AE" w:rsidRPr="000752AE" w:rsidTr="000752A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w:t>
            </w:r>
          </w:p>
        </w:tc>
        <w:tc>
          <w:tcPr>
            <w:tcW w:w="52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Объем промышленного производства</w:t>
            </w:r>
          </w:p>
        </w:tc>
        <w:tc>
          <w:tcPr>
            <w:tcW w:w="11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млн.руб</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r>
      <w:tr w:rsidR="000752AE" w:rsidRPr="000752AE" w:rsidTr="000752A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2.</w:t>
            </w:r>
          </w:p>
        </w:tc>
        <w:tc>
          <w:tcPr>
            <w:tcW w:w="52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Валовая продукция сельского хозяйства (общественный сектор)</w:t>
            </w:r>
          </w:p>
        </w:tc>
        <w:tc>
          <w:tcPr>
            <w:tcW w:w="11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млн.руб</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56</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64</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78</w:t>
            </w:r>
          </w:p>
        </w:tc>
      </w:tr>
      <w:tr w:rsidR="000752AE" w:rsidRPr="000752AE" w:rsidTr="000752A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3.</w:t>
            </w:r>
          </w:p>
        </w:tc>
        <w:tc>
          <w:tcPr>
            <w:tcW w:w="52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Количество объектов:</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торговли</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общественного питания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бытового обслуживания</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культуры</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спорта</w:t>
            </w:r>
          </w:p>
        </w:tc>
        <w:tc>
          <w:tcPr>
            <w:tcW w:w="11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4</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1</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1</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3</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6</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1</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2</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1</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3</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8</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2</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3</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1</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4</w:t>
            </w:r>
          </w:p>
        </w:tc>
      </w:tr>
      <w:tr w:rsidR="000752AE" w:rsidRPr="000752AE" w:rsidTr="000752A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52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Ввод нового жилья</w:t>
            </w:r>
          </w:p>
        </w:tc>
        <w:tc>
          <w:tcPr>
            <w:tcW w:w="11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тыс.кв.м</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500</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600</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700</w:t>
            </w:r>
          </w:p>
        </w:tc>
      </w:tr>
      <w:tr w:rsidR="000752AE" w:rsidRPr="000752AE" w:rsidTr="000752A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52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Продолжительность жизни</w:t>
            </w:r>
          </w:p>
        </w:tc>
        <w:tc>
          <w:tcPr>
            <w:tcW w:w="11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лет</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64</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70</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75</w:t>
            </w:r>
          </w:p>
        </w:tc>
      </w:tr>
      <w:tr w:rsidR="000752AE" w:rsidRPr="000752AE" w:rsidTr="000752A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52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Уровень зарегистрируемой безработицы</w:t>
            </w:r>
          </w:p>
        </w:tc>
        <w:tc>
          <w:tcPr>
            <w:tcW w:w="11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1.1</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w:t>
            </w:r>
          </w:p>
        </w:tc>
      </w:tr>
      <w:tr w:rsidR="000752AE" w:rsidRPr="000752AE" w:rsidTr="000752A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tc>
        <w:tc>
          <w:tcPr>
            <w:tcW w:w="528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Среднедушевые доходы, тыс. руб.</w:t>
            </w:r>
          </w:p>
        </w:tc>
        <w:tc>
          <w:tcPr>
            <w:tcW w:w="111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руб</w:t>
            </w:r>
          </w:p>
          <w:p w:rsidR="000752AE" w:rsidRPr="000752AE" w:rsidRDefault="000752AE" w:rsidP="000752AE">
            <w:pPr>
              <w:spacing w:before="100" w:beforeAutospacing="1" w:after="100" w:afterAutospacing="1" w:line="360" w:lineRule="atLeast"/>
              <w:ind w:left="120" w:right="120"/>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в год</w:t>
            </w:r>
          </w:p>
        </w:tc>
        <w:tc>
          <w:tcPr>
            <w:tcW w:w="112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56,3</w:t>
            </w:r>
          </w:p>
        </w:tc>
        <w:tc>
          <w:tcPr>
            <w:tcW w:w="1140"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78</w:t>
            </w:r>
          </w:p>
        </w:tc>
        <w:tc>
          <w:tcPr>
            <w:tcW w:w="1155" w:type="dxa"/>
            <w:tcBorders>
              <w:top w:val="outset" w:sz="6" w:space="0" w:color="auto"/>
              <w:left w:val="outset" w:sz="6" w:space="0" w:color="auto"/>
              <w:bottom w:val="outset" w:sz="6" w:space="0" w:color="auto"/>
              <w:right w:val="outset" w:sz="6" w:space="0" w:color="auto"/>
            </w:tcBorders>
            <w:hideMark/>
          </w:tcPr>
          <w:p w:rsidR="000752AE" w:rsidRPr="000752AE" w:rsidRDefault="000752AE" w:rsidP="000752AE">
            <w:pPr>
              <w:spacing w:before="100" w:beforeAutospacing="1" w:after="100" w:afterAutospacing="1" w:line="360" w:lineRule="atLeast"/>
              <w:ind w:left="120" w:right="120"/>
              <w:jc w:val="center"/>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84</w:t>
            </w:r>
          </w:p>
        </w:tc>
      </w:tr>
    </w:tbl>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outlineLvl w:val="0"/>
        <w:rPr>
          <w:rFonts w:ascii="Helvetica" w:eastAsia="Times New Roman" w:hAnsi="Helvetica" w:cs="Helvetica"/>
          <w:b/>
          <w:bCs/>
          <w:color w:val="000000"/>
          <w:kern w:val="36"/>
          <w:sz w:val="48"/>
          <w:szCs w:val="48"/>
          <w:lang w:eastAsia="ru-RU"/>
        </w:rPr>
      </w:pPr>
      <w:r w:rsidRPr="000752AE">
        <w:rPr>
          <w:rFonts w:ascii="Helvetica" w:eastAsia="Times New Roman" w:hAnsi="Helvetica" w:cs="Helvetica"/>
          <w:b/>
          <w:bCs/>
          <w:color w:val="000000"/>
          <w:kern w:val="36"/>
          <w:sz w:val="48"/>
          <w:szCs w:val="48"/>
          <w:lang w:eastAsia="ru-RU"/>
        </w:rPr>
        <w:t>Заключение</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lastRenderedPageBreak/>
        <w:t>Стратегия социально-экономического развития сельского поселения Грачевский  сельсовета Усманского  муниципального района до 2020 года в течение всего периода реализации будет подвергаться корректировке в соответствии с экономической политикой, программами социально-экономического развития Усманского муниципального района, бюджетной политикой, с региональными целевыми программами и прочими инструментами целевого финансирования за счет средств федерального бюджета.</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В рамках стратегии будут корректироваться лимиты финансирования (общие параметры бюджетного финансирования) по приоритетным направлениям и отдельным мерам управления. Процедура корректировки предполагает анализ причин и фактов, действие которых привело к изменению установленных лимитов, а также согласование и утверждение скорректированных лимитов.</w:t>
      </w: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p>
    <w:p w:rsidR="000752AE" w:rsidRPr="000752AE" w:rsidRDefault="000752AE" w:rsidP="000752AE">
      <w:pPr>
        <w:spacing w:before="100" w:beforeAutospacing="1" w:after="100" w:afterAutospacing="1" w:line="240" w:lineRule="auto"/>
        <w:rPr>
          <w:rFonts w:ascii="Helvetica" w:eastAsia="Times New Roman" w:hAnsi="Helvetica" w:cs="Helvetica"/>
          <w:color w:val="000000"/>
          <w:sz w:val="18"/>
          <w:szCs w:val="18"/>
          <w:lang w:eastAsia="ru-RU"/>
        </w:rPr>
      </w:pPr>
      <w:r w:rsidRPr="000752AE">
        <w:rPr>
          <w:rFonts w:ascii="Helvetica" w:eastAsia="Times New Roman" w:hAnsi="Helvetica" w:cs="Helvetica"/>
          <w:color w:val="000000"/>
          <w:sz w:val="18"/>
          <w:szCs w:val="18"/>
          <w:lang w:eastAsia="ru-RU"/>
        </w:rPr>
        <w:t> </w:t>
      </w:r>
    </w:p>
    <w:p w:rsidR="00605B50" w:rsidRPr="000752AE" w:rsidRDefault="00605B50" w:rsidP="000752AE">
      <w:bookmarkStart w:id="0" w:name="_GoBack"/>
      <w:bookmarkEnd w:id="0"/>
    </w:p>
    <w:sectPr w:rsidR="00605B50" w:rsidRPr="00075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19BE"/>
    <w:multiLevelType w:val="multilevel"/>
    <w:tmpl w:val="9150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513B1"/>
    <w:multiLevelType w:val="multilevel"/>
    <w:tmpl w:val="1FAC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C36A8"/>
    <w:multiLevelType w:val="multilevel"/>
    <w:tmpl w:val="036A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50"/>
    <w:rsid w:val="000752AE"/>
    <w:rsid w:val="00404DEC"/>
    <w:rsid w:val="0053678B"/>
    <w:rsid w:val="005546A0"/>
    <w:rsid w:val="00605B50"/>
    <w:rsid w:val="007F05E7"/>
    <w:rsid w:val="008852AC"/>
    <w:rsid w:val="00963CB7"/>
    <w:rsid w:val="00AB33AD"/>
    <w:rsid w:val="00AD5ADE"/>
    <w:rsid w:val="00EC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2D326-B0D3-42C2-93EC-AED676FE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52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2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5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af5"/>
    <w:basedOn w:val="a"/>
    <w:rsid w:val="00075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52AE"/>
    <w:rPr>
      <w:i/>
      <w:iCs/>
    </w:rPr>
  </w:style>
  <w:style w:type="character" w:styleId="a5">
    <w:name w:val="Strong"/>
    <w:basedOn w:val="a0"/>
    <w:uiPriority w:val="22"/>
    <w:qFormat/>
    <w:rsid w:val="000752AE"/>
    <w:rPr>
      <w:b/>
      <w:bCs/>
    </w:rPr>
  </w:style>
  <w:style w:type="paragraph" w:customStyle="1" w:styleId="consplusnormal">
    <w:name w:val="consplusnormal"/>
    <w:basedOn w:val="a"/>
    <w:rsid w:val="000752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1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7664</Words>
  <Characters>43690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devica</dc:creator>
  <cp:lastModifiedBy>Asus</cp:lastModifiedBy>
  <cp:revision>2</cp:revision>
  <dcterms:created xsi:type="dcterms:W3CDTF">2022-08-12T11:35:00Z</dcterms:created>
  <dcterms:modified xsi:type="dcterms:W3CDTF">2022-08-12T11:35:00Z</dcterms:modified>
</cp:coreProperties>
</file>